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 </w:t>
      </w:r>
    </w:p>
    <w:tbl>
      <w:tblPr>
        <w:tblStyle w:val="Table1"/>
        <w:tblW w:w="108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8175"/>
        <w:tblGridChange w:id="0">
          <w:tblGrid>
            <w:gridCol w:w="2655"/>
            <w:gridCol w:w="81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352550" cy="1358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550" cy="1358900"/>
                          </a:xfrm>
                          <a:prstGeom prst="rect"/>
                          <a:ln/>
                        </pic:spPr>
                      </pic:pic>
                    </a:graphicData>
                  </a:graphic>
                </wp:inline>
              </w:drawing>
            </w:r>
            <w:r w:rsidDel="00000000" w:rsidR="00000000" w:rsidRPr="00000000">
              <w:rPr>
                <w:rtl w:val="0"/>
              </w:rPr>
            </w:r>
          </w:p>
        </w:tc>
        <w:tc>
          <w:tcPr>
            <w:shd w:fill="ff9900"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52"/>
                <w:szCs w:val="52"/>
              </w:rPr>
            </w:pPr>
            <w:r w:rsidDel="00000000" w:rsidR="00000000" w:rsidRPr="00000000">
              <w:rPr>
                <w:rFonts w:ascii="Century Gothic" w:cs="Century Gothic" w:eastAsia="Century Gothic" w:hAnsi="Century Gothic"/>
                <w:b w:val="1"/>
                <w:sz w:val="52"/>
                <w:szCs w:val="52"/>
                <w:rtl w:val="0"/>
              </w:rPr>
              <w:t xml:space="preserve">Paris Middle School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52"/>
                <w:szCs w:val="52"/>
              </w:rPr>
            </w:pPr>
            <w:r w:rsidDel="00000000" w:rsidR="00000000" w:rsidRPr="00000000">
              <w:rPr>
                <w:rFonts w:ascii="Century Gothic" w:cs="Century Gothic" w:eastAsia="Century Gothic" w:hAnsi="Century Gothic"/>
                <w:b w:val="1"/>
                <w:sz w:val="52"/>
                <w:szCs w:val="52"/>
                <w:rtl w:val="0"/>
              </w:rPr>
              <w:t xml:space="preserve">July 13, 2021 SBDM Agenda</w:t>
            </w:r>
          </w:p>
        </w:tc>
      </w:tr>
    </w:tbl>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color w:val="ff0000"/>
          <w:sz w:val="12"/>
          <w:szCs w:val="12"/>
        </w:rPr>
      </w:pPr>
      <w:r w:rsidDel="00000000" w:rsidR="00000000" w:rsidRPr="00000000">
        <w:rPr>
          <w:rtl w:val="0"/>
        </w:rPr>
      </w:r>
    </w:p>
    <w:tbl>
      <w:tblPr>
        <w:tblStyle w:val="Table2"/>
        <w:tblW w:w="10905.0" w:type="dxa"/>
        <w:jc w:val="left"/>
        <w:tblInd w:w="0.0" w:type="dxa"/>
        <w:tblBorders>
          <w:insideH w:color="000000" w:space="0" w:sz="4" w:val="single"/>
          <w:insideV w:color="000000" w:space="0" w:sz="4" w:val="single"/>
        </w:tblBorders>
        <w:tblLayout w:type="fixed"/>
        <w:tblLook w:val="0400"/>
      </w:tblPr>
      <w:tblGrid>
        <w:gridCol w:w="5910"/>
        <w:gridCol w:w="4995"/>
        <w:tblGridChange w:id="0">
          <w:tblGrid>
            <w:gridCol w:w="5910"/>
            <w:gridCol w:w="4995"/>
          </w:tblGrid>
        </w:tblGridChange>
      </w:tblGrid>
      <w:tr>
        <w:trPr>
          <w:cantSplit w:val="0"/>
          <w:tblHeader w:val="0"/>
        </w:trPr>
        <w:tc>
          <w:tcPr>
            <w:tcBorders>
              <w:right w:color="000000" w:space="0" w:sz="0" w:val="nil"/>
            </w:tcBorders>
            <w:shd w:fill="auto" w:val="clear"/>
          </w:tcPr>
          <w:p w:rsidR="00000000" w:rsidDel="00000000" w:rsidP="00000000" w:rsidRDefault="00000000" w:rsidRPr="00000000" w14:paraId="00000007">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Opening Business</w:t>
            </w:r>
          </w:p>
          <w:p w:rsidR="00000000" w:rsidDel="00000000" w:rsidP="00000000" w:rsidRDefault="00000000" w:rsidRPr="00000000" w14:paraId="00000008">
            <w:pPr>
              <w:pageBreakBefore w:val="0"/>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Approval of the Agenda </w:t>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Approval of previous meeting’s Minutes </w:t>
            </w:r>
          </w:p>
          <w:p w:rsidR="00000000" w:rsidDel="00000000" w:rsidP="00000000" w:rsidRDefault="00000000" w:rsidRPr="00000000" w14:paraId="000000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June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Good News Report</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Public Comment</w:t>
            </w:r>
          </w:p>
          <w:p w:rsidR="00000000" w:rsidDel="00000000" w:rsidP="00000000" w:rsidRDefault="00000000" w:rsidRPr="00000000" w14:paraId="0000000E">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10"/>
                <w:szCs w:val="10"/>
                <w:rtl w:val="0"/>
              </w:rPr>
              <w:br w:type="textWrapping"/>
            </w:r>
            <w:r w:rsidDel="00000000" w:rsidR="00000000" w:rsidRPr="00000000">
              <w:rPr>
                <w:rFonts w:ascii="Century Gothic" w:cs="Century Gothic" w:eastAsia="Century Gothic" w:hAnsi="Century Gothic"/>
                <w:b w:val="1"/>
                <w:sz w:val="20"/>
                <w:szCs w:val="20"/>
                <w:rtl w:val="0"/>
              </w:rPr>
              <w:t xml:space="preserve">Student Achievement Report/Data</w:t>
            </w:r>
          </w:p>
          <w:p w:rsidR="00000000" w:rsidDel="00000000" w:rsidP="00000000" w:rsidRDefault="00000000" w:rsidRPr="00000000" w14:paraId="0000000F">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Assessing Student Achievement</w:t>
            </w:r>
          </w:p>
          <w:p w:rsidR="00000000" w:rsidDel="00000000" w:rsidP="00000000" w:rsidRDefault="00000000" w:rsidRPr="00000000" w14:paraId="00000011">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10"/>
                <w:szCs w:val="10"/>
                <w:rtl w:val="0"/>
              </w:rPr>
              <w:br w:type="textWrapping"/>
            </w:r>
            <w:r w:rsidDel="00000000" w:rsidR="00000000" w:rsidRPr="00000000">
              <w:rPr>
                <w:rFonts w:ascii="Century Gothic" w:cs="Century Gothic" w:eastAsia="Century Gothic" w:hAnsi="Century Gothic"/>
                <w:b w:val="1"/>
                <w:sz w:val="20"/>
                <w:szCs w:val="20"/>
                <w:rtl w:val="0"/>
              </w:rPr>
              <w:t xml:space="preserve">School Improvement Planning</w:t>
            </w:r>
            <w:r w:rsidDel="00000000" w:rsidR="00000000" w:rsidRPr="00000000">
              <w:rPr>
                <w:rtl w:val="0"/>
              </w:rPr>
            </w:r>
          </w:p>
          <w:p w:rsidR="00000000" w:rsidDel="00000000" w:rsidP="00000000" w:rsidRDefault="00000000" w:rsidRPr="00000000" w14:paraId="00000012">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See Timeline in column to right</w:t>
            </w:r>
            <w:r w:rsidDel="00000000" w:rsidR="00000000" w:rsidRPr="00000000">
              <w:rPr>
                <w:rtl w:val="0"/>
              </w:rPr>
            </w:r>
          </w:p>
          <w:p w:rsidR="00000000" w:rsidDel="00000000" w:rsidP="00000000" w:rsidRDefault="00000000" w:rsidRPr="00000000" w14:paraId="00000014">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5">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Budget Report</w:t>
            </w:r>
          </w:p>
          <w:p w:rsidR="00000000" w:rsidDel="00000000" w:rsidP="00000000" w:rsidRDefault="00000000" w:rsidRPr="00000000" w14:paraId="00000016">
            <w:pPr>
              <w:pageBreakBefore w:val="0"/>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17">
            <w:pPr>
              <w:pageBreakBefore w:val="0"/>
              <w:numPr>
                <w:ilvl w:val="0"/>
                <w:numId w:val="6"/>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Review current budget</w:t>
            </w:r>
          </w:p>
          <w:p w:rsidR="00000000" w:rsidDel="00000000" w:rsidP="00000000" w:rsidRDefault="00000000" w:rsidRPr="00000000" w14:paraId="00000018">
            <w:pPr>
              <w:pageBreakBefore w:val="0"/>
              <w:numPr>
                <w:ilvl w:val="1"/>
                <w:numId w:val="6"/>
              </w:numPr>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May: </w:t>
            </w:r>
            <w:r w:rsidDel="00000000" w:rsidR="00000000" w:rsidRPr="00000000">
              <w:rPr>
                <w:rFonts w:ascii="Century Gothic" w:cs="Century Gothic" w:eastAsia="Century Gothic" w:hAnsi="Century Gothic"/>
                <w:sz w:val="20"/>
                <w:szCs w:val="20"/>
                <w:rtl w:val="0"/>
              </w:rPr>
              <w:t xml:space="preserve">Allocated</w:t>
            </w:r>
            <w:r w:rsidDel="00000000" w:rsidR="00000000" w:rsidRPr="00000000">
              <w:rPr>
                <w:rFonts w:ascii="Century Gothic" w:cs="Century Gothic" w:eastAsia="Century Gothic" w:hAnsi="Century Gothic"/>
                <w:sz w:val="20"/>
                <w:szCs w:val="20"/>
                <w:rtl w:val="0"/>
              </w:rPr>
              <w:t xml:space="preserve"> and </w:t>
            </w:r>
            <w:r w:rsidDel="00000000" w:rsidR="00000000" w:rsidRPr="00000000">
              <w:rPr>
                <w:rFonts w:ascii="Century Gothic" w:cs="Century Gothic" w:eastAsia="Century Gothic" w:hAnsi="Century Gothic"/>
                <w:sz w:val="20"/>
                <w:szCs w:val="20"/>
                <w:rtl w:val="0"/>
              </w:rPr>
              <w:t xml:space="preserve">Activity</w:t>
            </w:r>
            <w:r w:rsidDel="00000000" w:rsidR="00000000" w:rsidRPr="00000000">
              <w:rPr>
                <w:rtl w:val="0"/>
              </w:rPr>
            </w:r>
          </w:p>
          <w:p w:rsidR="00000000" w:rsidDel="00000000" w:rsidP="00000000" w:rsidRDefault="00000000" w:rsidRPr="00000000" w14:paraId="00000019">
            <w:pPr>
              <w:pageBreakBefore w:val="0"/>
              <w:numPr>
                <w:ilvl w:val="1"/>
                <w:numId w:val="6"/>
              </w:numPr>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June: </w:t>
            </w:r>
            <w:r w:rsidDel="00000000" w:rsidR="00000000" w:rsidRPr="00000000">
              <w:rPr>
                <w:rFonts w:ascii="Century Gothic" w:cs="Century Gothic" w:eastAsia="Century Gothic" w:hAnsi="Century Gothic"/>
                <w:sz w:val="20"/>
                <w:szCs w:val="20"/>
                <w:rtl w:val="0"/>
              </w:rPr>
              <w:t xml:space="preserve">Allocated</w:t>
            </w:r>
            <w:r w:rsidDel="00000000" w:rsidR="00000000" w:rsidRPr="00000000">
              <w:rPr>
                <w:rFonts w:ascii="Century Gothic" w:cs="Century Gothic" w:eastAsia="Century Gothic" w:hAnsi="Century Gothic"/>
                <w:sz w:val="20"/>
                <w:szCs w:val="20"/>
                <w:rtl w:val="0"/>
              </w:rPr>
              <w:t xml:space="preserve"> and </w:t>
            </w:r>
            <w:r w:rsidDel="00000000" w:rsidR="00000000" w:rsidRPr="00000000">
              <w:rPr>
                <w:rFonts w:ascii="Century Gothic" w:cs="Century Gothic" w:eastAsia="Century Gothic" w:hAnsi="Century Gothic"/>
                <w:sz w:val="20"/>
                <w:szCs w:val="20"/>
                <w:rtl w:val="0"/>
              </w:rPr>
              <w:t xml:space="preserve">Activity</w:t>
            </w:r>
          </w:p>
          <w:p w:rsidR="00000000" w:rsidDel="00000000" w:rsidP="00000000" w:rsidRDefault="00000000" w:rsidRPr="00000000" w14:paraId="0000001A">
            <w:pPr>
              <w:pageBreakBefore w:val="0"/>
              <w:numPr>
                <w:ilvl w:val="1"/>
                <w:numId w:val="6"/>
              </w:numPr>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July: Proposed Allocated</w:t>
            </w:r>
            <w:r w:rsidDel="00000000" w:rsidR="00000000" w:rsidRPr="00000000">
              <w:rPr>
                <w:rtl w:val="0"/>
              </w:rPr>
            </w:r>
          </w:p>
          <w:p w:rsidR="00000000" w:rsidDel="00000000" w:rsidP="00000000" w:rsidRDefault="00000000" w:rsidRPr="00000000" w14:paraId="0000001B">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C">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Committee Reports</w:t>
            </w:r>
          </w:p>
          <w:p w:rsidR="00000000" w:rsidDel="00000000" w:rsidP="00000000" w:rsidRDefault="00000000" w:rsidRPr="00000000" w14:paraId="0000001D">
            <w:pPr>
              <w:pageBreakBefore w:val="0"/>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1E">
            <w:pPr>
              <w:pageBreakBefore w:val="0"/>
              <w:numPr>
                <w:ilvl w:val="0"/>
                <w:numId w:val="1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w:t>
            </w:r>
          </w:p>
          <w:p w:rsidR="00000000" w:rsidDel="00000000" w:rsidP="00000000" w:rsidRDefault="00000000" w:rsidRPr="00000000" w14:paraId="0000001F">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20">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Bylaw or Policy Review/ Readings/ Adoption</w:t>
            </w:r>
            <w:r w:rsidDel="00000000" w:rsidR="00000000" w:rsidRPr="00000000">
              <w:rPr>
                <w:rtl w:val="0"/>
              </w:rPr>
            </w:r>
          </w:p>
          <w:p w:rsidR="00000000" w:rsidDel="00000000" w:rsidP="00000000" w:rsidRDefault="00000000" w:rsidRPr="00000000" w14:paraId="00000021">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sz w:val="20"/>
                <w:szCs w:val="20"/>
                <w:rtl w:val="0"/>
              </w:rPr>
              <w:t xml:space="preserve">N/A</w:t>
            </w:r>
            <w:r w:rsidDel="00000000" w:rsidR="00000000" w:rsidRPr="00000000">
              <w:rPr>
                <w:rFonts w:ascii="Century Gothic" w:cs="Century Gothic" w:eastAsia="Century Gothic" w:hAnsi="Century Gothic"/>
                <w:sz w:val="21"/>
                <w:szCs w:val="21"/>
                <w:rtl w:val="0"/>
              </w:rPr>
              <w:t xml:space="preserve"> </w:t>
            </w:r>
            <w:r w:rsidDel="00000000" w:rsidR="00000000" w:rsidRPr="00000000">
              <w:rPr>
                <w:rtl w:val="0"/>
              </w:rPr>
            </w:r>
          </w:p>
          <w:p w:rsidR="00000000" w:rsidDel="00000000" w:rsidP="00000000" w:rsidRDefault="00000000" w:rsidRPr="00000000" w14:paraId="00000023">
            <w:pPr>
              <w:pageBreakBefore w:val="0"/>
              <w:widowControl w:val="0"/>
              <w:spacing w:after="20" w:lineRule="auto"/>
              <w:ind w:left="36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24">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Old Business</w:t>
            </w:r>
          </w:p>
          <w:p w:rsidR="00000000" w:rsidDel="00000000" w:rsidP="00000000" w:rsidRDefault="00000000" w:rsidRPr="00000000" w14:paraId="00000025">
            <w:pPr>
              <w:pageBreakBefore w:val="0"/>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26">
            <w:pPr>
              <w:pageBreakBefore w:val="0"/>
              <w:numPr>
                <w:ilvl w:val="0"/>
                <w:numId w:val="1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Staffing Consultation Review</w:t>
            </w:r>
          </w:p>
          <w:p w:rsidR="00000000" w:rsidDel="00000000" w:rsidP="00000000" w:rsidRDefault="00000000" w:rsidRPr="00000000" w14:paraId="00000027">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28">
            <w:pPr>
              <w:pageBreakBefore w:val="0"/>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New Business</w:t>
            </w:r>
          </w:p>
          <w:p w:rsidR="00000000" w:rsidDel="00000000" w:rsidP="00000000" w:rsidRDefault="00000000" w:rsidRPr="00000000" w14:paraId="00000029">
            <w:pPr>
              <w:pageBreakBefore w:val="0"/>
              <w:rPr>
                <w:rFonts w:ascii="Century Gothic" w:cs="Century Gothic" w:eastAsia="Century Gothic" w:hAnsi="Century Gothic"/>
                <w:color w:val="000000"/>
                <w:sz w:val="10"/>
                <w:szCs w:val="1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Set Regular Meetings Schedule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Select</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sz w:val="20"/>
                <w:szCs w:val="20"/>
                <w:rtl w:val="0"/>
              </w:rPr>
              <w:t xml:space="preserve">Secretary &amp; Committee Co-Chair</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School Space Consideration</w:t>
            </w:r>
          </w:p>
          <w:p w:rsidR="00000000" w:rsidDel="00000000" w:rsidP="00000000" w:rsidRDefault="00000000" w:rsidRPr="00000000" w14:paraId="0000002D">
            <w:pPr>
              <w:pageBreakBefore w:val="0"/>
              <w:ind w:left="18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2E">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Ongoing Learning</w:t>
            </w:r>
          </w:p>
          <w:p w:rsidR="00000000" w:rsidDel="00000000" w:rsidP="00000000" w:rsidRDefault="00000000" w:rsidRPr="00000000" w14:paraId="0000002F">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Review required legal documents</w:t>
            </w:r>
          </w:p>
          <w:p w:rsidR="00000000" w:rsidDel="00000000" w:rsidP="00000000" w:rsidRDefault="00000000" w:rsidRPr="00000000" w14:paraId="00000031">
            <w:pPr>
              <w:pageBreakBefore w:val="0"/>
              <w:numPr>
                <w:ilvl w:val="1"/>
                <w:numId w:val="5"/>
              </w:numPr>
              <w:shd w:fill="ffffff" w:val="clear"/>
              <w:spacing w:after="0" w:afterAutospacing="0" w:lineRule="auto"/>
              <w:ind w:left="1420" w:hanging="360"/>
              <w:rPr>
                <w:rFonts w:ascii="Century Gothic" w:cs="Century Gothic" w:eastAsia="Century Gothic" w:hAnsi="Century Gothic"/>
                <w:color w:val="333333"/>
                <w:sz w:val="20"/>
                <w:szCs w:val="20"/>
              </w:rPr>
            </w:pPr>
            <w:hyperlink r:id="rId7">
              <w:r w:rsidDel="00000000" w:rsidR="00000000" w:rsidRPr="00000000">
                <w:rPr>
                  <w:rFonts w:ascii="Century Gothic" w:cs="Century Gothic" w:eastAsia="Century Gothic" w:hAnsi="Century Gothic"/>
                  <w:color w:val="0065a7"/>
                  <w:sz w:val="20"/>
                  <w:szCs w:val="20"/>
                  <w:u w:val="single"/>
                  <w:rtl w:val="0"/>
                </w:rPr>
                <w:t xml:space="preserve">KRS 158.183</w:t>
              </w:r>
            </w:hyperlink>
            <w:r w:rsidDel="00000000" w:rsidR="00000000" w:rsidRPr="00000000">
              <w:rPr>
                <w:rtl w:val="0"/>
              </w:rPr>
            </w:r>
          </w:p>
          <w:p w:rsidR="00000000" w:rsidDel="00000000" w:rsidP="00000000" w:rsidRDefault="00000000" w:rsidRPr="00000000" w14:paraId="00000032">
            <w:pPr>
              <w:pageBreakBefore w:val="0"/>
              <w:numPr>
                <w:ilvl w:val="1"/>
                <w:numId w:val="5"/>
              </w:numPr>
              <w:shd w:fill="ffffff" w:val="clear"/>
              <w:spacing w:after="0" w:afterAutospacing="0" w:lineRule="auto"/>
              <w:ind w:left="1420" w:hanging="360"/>
              <w:rPr>
                <w:rFonts w:ascii="Century Gothic" w:cs="Century Gothic" w:eastAsia="Century Gothic" w:hAnsi="Century Gothic"/>
                <w:color w:val="333333"/>
                <w:sz w:val="20"/>
                <w:szCs w:val="20"/>
              </w:rPr>
            </w:pPr>
            <w:hyperlink r:id="rId8">
              <w:r w:rsidDel="00000000" w:rsidR="00000000" w:rsidRPr="00000000">
                <w:rPr>
                  <w:rFonts w:ascii="Century Gothic" w:cs="Century Gothic" w:eastAsia="Century Gothic" w:hAnsi="Century Gothic"/>
                  <w:color w:val="0065a7"/>
                  <w:sz w:val="20"/>
                  <w:szCs w:val="20"/>
                  <w:u w:val="single"/>
                  <w:rtl w:val="0"/>
                </w:rPr>
                <w:t xml:space="preserve">KRS 158.195</w:t>
              </w:r>
            </w:hyperlink>
            <w:r w:rsidDel="00000000" w:rsidR="00000000" w:rsidRPr="00000000">
              <w:rPr>
                <w:rtl w:val="0"/>
              </w:rPr>
            </w:r>
          </w:p>
          <w:p w:rsidR="00000000" w:rsidDel="00000000" w:rsidP="00000000" w:rsidRDefault="00000000" w:rsidRPr="00000000" w14:paraId="00000033">
            <w:pPr>
              <w:pageBreakBefore w:val="0"/>
              <w:numPr>
                <w:ilvl w:val="1"/>
                <w:numId w:val="5"/>
              </w:numPr>
              <w:shd w:fill="ffffff" w:val="clear"/>
              <w:ind w:left="1420" w:hanging="360"/>
              <w:rPr>
                <w:rFonts w:ascii="Century Gothic" w:cs="Century Gothic" w:eastAsia="Century Gothic" w:hAnsi="Century Gothic"/>
                <w:color w:val="333333"/>
                <w:sz w:val="20"/>
                <w:szCs w:val="20"/>
              </w:rPr>
            </w:pPr>
            <w:hyperlink r:id="rId9">
              <w:r w:rsidDel="00000000" w:rsidR="00000000" w:rsidRPr="00000000">
                <w:rPr>
                  <w:rFonts w:ascii="Century Gothic" w:cs="Century Gothic" w:eastAsia="Century Gothic" w:hAnsi="Century Gothic"/>
                  <w:color w:val="0065a7"/>
                  <w:sz w:val="20"/>
                  <w:szCs w:val="20"/>
                  <w:u w:val="single"/>
                  <w:rtl w:val="0"/>
                </w:rPr>
                <w:t xml:space="preserve">The Kentucky Open Records and Open Meetings Act</w:t>
              </w:r>
            </w:hyperlink>
            <w:r w:rsidDel="00000000" w:rsidR="00000000" w:rsidRPr="00000000">
              <w:rPr>
                <w:rtl w:val="0"/>
              </w:rPr>
            </w:r>
          </w:p>
          <w:p w:rsidR="00000000" w:rsidDel="00000000" w:rsidP="00000000" w:rsidRDefault="00000000" w:rsidRPr="00000000" w14:paraId="00000034">
            <w:pPr>
              <w:pageBreakBefore w:val="0"/>
              <w:numPr>
                <w:ilvl w:val="1"/>
                <w:numId w:val="5"/>
              </w:numPr>
              <w:shd w:fill="ffffff" w:val="clear"/>
              <w:ind w:left="1420" w:hanging="360"/>
              <w:rPr>
                <w:rFonts w:ascii="Century Gothic" w:cs="Century Gothic" w:eastAsia="Century Gothic" w:hAnsi="Century Gothic"/>
                <w:color w:val="333333"/>
                <w:sz w:val="20"/>
                <w:szCs w:val="20"/>
              </w:rPr>
            </w:pPr>
            <w:hyperlink r:id="rId10">
              <w:r w:rsidDel="00000000" w:rsidR="00000000" w:rsidRPr="00000000">
                <w:rPr>
                  <w:rFonts w:ascii="Century Gothic" w:cs="Century Gothic" w:eastAsia="Century Gothic" w:hAnsi="Century Gothic"/>
                  <w:color w:val="0065a7"/>
                  <w:sz w:val="20"/>
                  <w:szCs w:val="20"/>
                  <w:u w:val="single"/>
                  <w:rtl w:val="0"/>
                </w:rPr>
                <w:t xml:space="preserve">Managing Government Records</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SBDM Training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0" w:right="0" w:hanging="720"/>
              <w:jc w:val="left"/>
              <w:rPr>
                <w:rFonts w:ascii="Century Gothic" w:cs="Century Gothic" w:eastAsia="Century Gothic" w:hAnsi="Century Gothic"/>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7">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b w:val="1"/>
                <w:sz w:val="20"/>
                <w:szCs w:val="20"/>
                <w:rtl w:val="0"/>
              </w:rPr>
              <w:t xml:space="preserve">Upcoming Deadlines </w:t>
            </w:r>
            <w:r w:rsidDel="00000000" w:rsidR="00000000" w:rsidRPr="00000000">
              <w:rPr>
                <w:rFonts w:ascii="Century Gothic" w:cs="Century Gothic" w:eastAsia="Century Gothic" w:hAnsi="Century Gothic"/>
                <w:b w:val="1"/>
                <w:i w:val="1"/>
                <w:sz w:val="20"/>
                <w:szCs w:val="20"/>
                <w:rtl w:val="0"/>
              </w:rPr>
              <w:t xml:space="preserve">(see column to right)</w:t>
            </w:r>
            <w:r w:rsidDel="00000000" w:rsidR="00000000" w:rsidRPr="00000000">
              <w:rPr>
                <w:rFonts w:ascii="Century Gothic" w:cs="Century Gothic" w:eastAsia="Century Gothic" w:hAnsi="Century Gothic"/>
                <w:b w:val="1"/>
                <w:i w:val="1"/>
                <w:rtl w:val="0"/>
              </w:rPr>
              <w:t xml:space="preserve"> </w:t>
            </w:r>
            <w:r w:rsidDel="00000000" w:rsidR="00000000" w:rsidRPr="00000000">
              <w:rPr>
                <w:rtl w:val="0"/>
              </w:rPr>
            </w:r>
          </w:p>
          <w:p w:rsidR="00000000" w:rsidDel="00000000" w:rsidP="00000000" w:rsidRDefault="00000000" w:rsidRPr="00000000" w14:paraId="00000038">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39">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3A">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3B">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Adjournment</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182896</wp:posOffset>
                      </wp:positionV>
                      <wp:extent cx="3646805" cy="34925"/>
                      <wp:effectExtent b="0" l="0" r="0" t="0"/>
                      <wp:wrapNone/>
                      <wp:docPr id="1" name=""/>
                      <a:graphic>
                        <a:graphicData uri="http://schemas.microsoft.com/office/word/2010/wordprocessingShape">
                          <wps:wsp>
                            <wps:cNvCnPr/>
                            <wps:spPr>
                              <a:xfrm>
                                <a:off x="3522598" y="3780000"/>
                                <a:ext cx="3646805" cy="0"/>
                              </a:xfrm>
                              <a:prstGeom prst="straightConnector1">
                                <a:avLst/>
                              </a:prstGeom>
                              <a:noFill/>
                              <a:ln cap="flat" cmpd="sng" w="349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182896</wp:posOffset>
                      </wp:positionV>
                      <wp:extent cx="3646805" cy="34925"/>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646805" cy="34925"/>
                              </a:xfrm>
                              <a:prstGeom prst="rect"/>
                              <a:ln/>
                            </pic:spPr>
                          </pic:pic>
                        </a:graphicData>
                      </a:graphic>
                    </wp:anchor>
                  </w:drawing>
                </mc:Fallback>
              </mc:AlternateContent>
            </w:r>
          </w:p>
        </w:tc>
        <w:tc>
          <w:tcPr>
            <w:tcBorders>
              <w:left w:color="000000" w:space="0" w:sz="0" w:val="nil"/>
            </w:tcBorders>
            <w:shd w:fill="f9cb9c" w:val="clear"/>
          </w:tcPr>
          <w:p w:rsidR="00000000" w:rsidDel="00000000" w:rsidP="00000000" w:rsidRDefault="00000000" w:rsidRPr="00000000" w14:paraId="0000003C">
            <w:pPr>
              <w:pageBreakBefore w:val="0"/>
              <w:jc w:val="center"/>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3D">
            <w:pPr>
              <w:pageBreakBefore w:val="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UPCOMING DEADLINES</w:t>
            </w:r>
          </w:p>
          <w:p w:rsidR="00000000" w:rsidDel="00000000" w:rsidP="00000000" w:rsidRDefault="00000000" w:rsidRPr="00000000" w14:paraId="0000003E">
            <w:pPr>
              <w:pageBreakBefore w:val="0"/>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3F">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Aug 1-Oct 1:</w:t>
            </w:r>
            <w:r w:rsidDel="00000000" w:rsidR="00000000" w:rsidRPr="00000000">
              <w:rPr>
                <w:rFonts w:ascii="Century Gothic" w:cs="Century Gothic" w:eastAsia="Century Gothic" w:hAnsi="Century Gothic"/>
                <w:b w:val="1"/>
                <w:sz w:val="18"/>
                <w:szCs w:val="18"/>
                <w:rtl w:val="0"/>
              </w:rPr>
              <w:t xml:space="preserve"> </w:t>
            </w:r>
            <w:r w:rsidDel="00000000" w:rsidR="00000000" w:rsidRPr="00000000">
              <w:rPr>
                <w:rFonts w:ascii="Century Gothic" w:cs="Century Gothic" w:eastAsia="Century Gothic" w:hAnsi="Century Gothic"/>
                <w:sz w:val="18"/>
                <w:szCs w:val="18"/>
                <w:rtl w:val="0"/>
              </w:rPr>
              <w:t xml:space="preserve">Phase One of School Improvement Planning: Continuous Improvement Diagnostic</w:t>
            </w:r>
            <w:r w:rsidDel="00000000" w:rsidR="00000000" w:rsidRPr="00000000">
              <w:rPr>
                <w:rtl w:val="0"/>
              </w:rPr>
            </w:r>
          </w:p>
          <w:p w:rsidR="00000000" w:rsidDel="00000000" w:rsidP="00000000" w:rsidRDefault="00000000" w:rsidRPr="00000000" w14:paraId="00000040">
            <w:pPr>
              <w:pageBreakBefore w:val="0"/>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41">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Second School Month:</w:t>
            </w:r>
            <w:r w:rsidDel="00000000" w:rsidR="00000000" w:rsidRPr="00000000">
              <w:rPr>
                <w:rFonts w:ascii="Century Gothic" w:cs="Century Gothic" w:eastAsia="Century Gothic" w:hAnsi="Century Gothic"/>
                <w:sz w:val="18"/>
                <w:szCs w:val="18"/>
                <w:rtl w:val="0"/>
              </w:rPr>
              <w:t xml:space="preserve"> Adjustments in school board allocation given to councils: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entury Gothic" w:cs="Century Gothic" w:eastAsia="Century Gothic" w:hAnsi="Century Gothic"/>
                <w:i w:val="0"/>
                <w:smallCaps w:val="0"/>
                <w:strike w:val="0"/>
                <w:sz w:val="18"/>
                <w:szCs w:val="18"/>
                <w:shd w:fill="auto" w:val="clear"/>
                <w:vertAlign w:val="baseline"/>
              </w:rPr>
            </w:pPr>
            <w:r w:rsidDel="00000000" w:rsidR="00000000" w:rsidRPr="00000000">
              <w:rPr>
                <w:rFonts w:ascii="Century Gothic" w:cs="Century Gothic" w:eastAsia="Century Gothic" w:hAnsi="Century Gothic"/>
                <w:i w:val="0"/>
                <w:smallCaps w:val="0"/>
                <w:strike w:val="0"/>
                <w:sz w:val="18"/>
                <w:szCs w:val="18"/>
                <w:u w:val="none"/>
                <w:shd w:fill="auto" w:val="clear"/>
                <w:vertAlign w:val="baseline"/>
                <w:rtl w:val="0"/>
              </w:rPr>
              <w:t xml:space="preserve">materials and supplies based on increases or decreases in enrollment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entury Gothic" w:cs="Century Gothic" w:eastAsia="Century Gothic" w:hAnsi="Century Gothic"/>
                <w:i w:val="0"/>
                <w:smallCaps w:val="0"/>
                <w:strike w:val="0"/>
                <w:sz w:val="18"/>
                <w:szCs w:val="18"/>
                <w:shd w:fill="auto" w:val="clear"/>
                <w:vertAlign w:val="baseline"/>
              </w:rPr>
            </w:pPr>
            <w:r w:rsidDel="00000000" w:rsidR="00000000" w:rsidRPr="00000000">
              <w:rPr>
                <w:rFonts w:ascii="Century Gothic" w:cs="Century Gothic" w:eastAsia="Century Gothic" w:hAnsi="Century Gothic"/>
                <w:i w:val="0"/>
                <w:smallCaps w:val="0"/>
                <w:strike w:val="0"/>
                <w:sz w:val="18"/>
                <w:szCs w:val="18"/>
                <w:u w:val="none"/>
                <w:shd w:fill="auto" w:val="clear"/>
                <w:vertAlign w:val="baseline"/>
                <w:rtl w:val="0"/>
              </w:rPr>
              <w:t xml:space="preserve">staffing and professional development (due </w:t>
            </w:r>
            <w:r w:rsidDel="00000000" w:rsidR="00000000" w:rsidRPr="00000000">
              <w:rPr>
                <w:rFonts w:ascii="Century Gothic" w:cs="Century Gothic" w:eastAsia="Century Gothic" w:hAnsi="Century Gothic"/>
                <w:i w:val="0"/>
                <w:smallCaps w:val="0"/>
                <w:strike w:val="0"/>
                <w:sz w:val="18"/>
                <w:szCs w:val="18"/>
                <w:u w:val="none"/>
                <w:shd w:fill="auto" w:val="clear"/>
                <w:vertAlign w:val="baseline"/>
                <w:rtl w:val="0"/>
              </w:rPr>
              <w:t xml:space="preserve">September 15</w:t>
            </w:r>
            <w:r w:rsidDel="00000000" w:rsidR="00000000" w:rsidRPr="00000000">
              <w:rPr>
                <w:rFonts w:ascii="Century Gothic" w:cs="Century Gothic" w:eastAsia="Century Gothic" w:hAnsi="Century Gothic"/>
                <w:i w:val="0"/>
                <w:smallCaps w:val="0"/>
                <w:strike w:val="0"/>
                <w:sz w:val="18"/>
                <w:szCs w:val="18"/>
                <w:u w:val="none"/>
                <w:shd w:fill="auto" w:val="clear"/>
                <w:vertAlign w:val="baseline"/>
                <w:rtl w:val="0"/>
              </w:rPr>
              <w:t xml:space="preserve">)</w:t>
            </w:r>
          </w:p>
          <w:p w:rsidR="00000000" w:rsidDel="00000000" w:rsidP="00000000" w:rsidRDefault="00000000" w:rsidRPr="00000000" w14:paraId="00000044">
            <w:pPr>
              <w:pageBreakBefore w:val="0"/>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45">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Oct 1 - Nov 1</w:t>
            </w:r>
            <w:r w:rsidDel="00000000" w:rsidR="00000000" w:rsidRPr="00000000">
              <w:rPr>
                <w:rFonts w:ascii="Century Gothic" w:cs="Century Gothic" w:eastAsia="Century Gothic" w:hAnsi="Century Gothic"/>
                <w:sz w:val="18"/>
                <w:szCs w:val="18"/>
                <w:rtl w:val="0"/>
              </w:rPr>
              <w:t xml:space="preserve">: (Phase Two) includes Needs Assessment, School Assurances, School Safety Report</w:t>
            </w:r>
          </w:p>
          <w:p w:rsidR="00000000" w:rsidDel="00000000" w:rsidP="00000000" w:rsidRDefault="00000000" w:rsidRPr="00000000" w14:paraId="00000046">
            <w:pPr>
              <w:pageBreakBefore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7">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October 28:</w:t>
            </w:r>
            <w:r w:rsidDel="00000000" w:rsidR="00000000" w:rsidRPr="00000000">
              <w:rPr>
                <w:rFonts w:ascii="Century Gothic" w:cs="Century Gothic" w:eastAsia="Century Gothic" w:hAnsi="Century Gothic"/>
                <w:sz w:val="18"/>
                <w:szCs w:val="18"/>
                <w:rtl w:val="0"/>
              </w:rPr>
              <w:t xml:space="preserve"> Training deadline for experienced council members whose terms begin July 1.  See Information on the next page.</w:t>
            </w:r>
          </w:p>
          <w:p w:rsidR="00000000" w:rsidDel="00000000" w:rsidP="00000000" w:rsidRDefault="00000000" w:rsidRPr="00000000" w14:paraId="00000048">
            <w:pPr>
              <w:pageBreakBefore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9">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Nov 1 - Jan 1</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sz w:val="18"/>
                <w:szCs w:val="18"/>
                <w:rtl w:val="0"/>
              </w:rPr>
              <w:t xml:space="preserve">(Phase Three) includes Comprehensive Improvement Plan for Schools, Closing the Gap Diagnostic, Executive Summary for Schools, Title I Annual Review Diagnostic</w:t>
            </w:r>
          </w:p>
          <w:p w:rsidR="00000000" w:rsidDel="00000000" w:rsidP="00000000" w:rsidRDefault="00000000" w:rsidRPr="00000000" w14:paraId="0000004A">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4B">
            <w:pPr>
              <w:pageBreakBefore w:val="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sz w:val="18"/>
                <w:szCs w:val="18"/>
                <w:u w:val="single"/>
                <w:rtl w:val="0"/>
              </w:rPr>
              <w:t xml:space="preserve">Other Required Actions:</w:t>
            </w:r>
            <w:r w:rsidDel="00000000" w:rsidR="00000000" w:rsidRPr="00000000">
              <w:rPr>
                <w:rFonts w:ascii="Century Gothic" w:cs="Century Gothic" w:eastAsia="Century Gothic" w:hAnsi="Century Gothic"/>
                <w:sz w:val="18"/>
                <w:szCs w:val="18"/>
                <w:rtl w:val="0"/>
              </w:rPr>
              <w:t xml:space="preserve"> Under New Business be sure to complete the legal requirements in parts b and c.</w:t>
            </w:r>
            <w:r w:rsidDel="00000000" w:rsidR="00000000" w:rsidRPr="00000000">
              <w:rPr>
                <w:rtl w:val="0"/>
              </w:rPr>
            </w:r>
          </w:p>
          <w:p w:rsidR="00000000" w:rsidDel="00000000" w:rsidP="00000000" w:rsidRDefault="00000000" w:rsidRPr="00000000" w14:paraId="0000004C">
            <w:pPr>
              <w:pageBreakBefore w:val="0"/>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D">
            <w:pPr>
              <w:pageBreakBefore w:val="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IMPORTANT SCHOOL DATES</w:t>
            </w:r>
          </w:p>
          <w:p w:rsidR="00000000" w:rsidDel="00000000" w:rsidP="00000000" w:rsidRDefault="00000000" w:rsidRPr="00000000" w14:paraId="0000004E">
            <w:pPr>
              <w:pageBreakBefore w:val="0"/>
              <w:jc w:val="center"/>
              <w:rPr>
                <w:rFonts w:ascii="Century Gothic" w:cs="Century Gothic" w:eastAsia="Century Gothic" w:hAnsi="Century Gothic"/>
                <w:color w:val="ff0000"/>
                <w:sz w:val="18"/>
                <w:szCs w:val="18"/>
              </w:rPr>
            </w:pPr>
            <w:r w:rsidDel="00000000" w:rsidR="00000000" w:rsidRPr="00000000">
              <w:rPr>
                <w:rtl w:val="0"/>
              </w:rPr>
            </w:r>
          </w:p>
          <w:p w:rsidR="00000000" w:rsidDel="00000000" w:rsidP="00000000" w:rsidRDefault="00000000" w:rsidRPr="00000000" w14:paraId="0000004F">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July 26 &amp; 27</w:t>
            </w:r>
            <w:r w:rsidDel="00000000" w:rsidR="00000000" w:rsidRPr="00000000">
              <w:rPr>
                <w:rFonts w:ascii="Century Gothic" w:cs="Century Gothic" w:eastAsia="Century Gothic" w:hAnsi="Century Gothic"/>
                <w:sz w:val="18"/>
                <w:szCs w:val="18"/>
                <w:rtl w:val="0"/>
              </w:rPr>
              <w:t xml:space="preserve">: 6th Grade Camp</w:t>
            </w:r>
          </w:p>
          <w:p w:rsidR="00000000" w:rsidDel="00000000" w:rsidP="00000000" w:rsidRDefault="00000000" w:rsidRPr="00000000" w14:paraId="00000050">
            <w:pPr>
              <w:pageBreakBefore w:val="0"/>
              <w:rPr>
                <w:rFonts w:ascii="Century Gothic" w:cs="Century Gothic" w:eastAsia="Century Gothic" w:hAnsi="Century Gothic"/>
                <w:b w:val="1"/>
                <w:sz w:val="18"/>
                <w:szCs w:val="18"/>
                <w:u w:val="single"/>
              </w:rPr>
            </w:pPr>
            <w:r w:rsidDel="00000000" w:rsidR="00000000" w:rsidRPr="00000000">
              <w:rPr>
                <w:rtl w:val="0"/>
              </w:rPr>
            </w:r>
          </w:p>
          <w:p w:rsidR="00000000" w:rsidDel="00000000" w:rsidP="00000000" w:rsidRDefault="00000000" w:rsidRPr="00000000" w14:paraId="00000051">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July 28</w:t>
            </w:r>
            <w:r w:rsidDel="00000000" w:rsidR="00000000" w:rsidRPr="00000000">
              <w:rPr>
                <w:rFonts w:ascii="Century Gothic" w:cs="Century Gothic" w:eastAsia="Century Gothic" w:hAnsi="Century Gothic"/>
                <w:sz w:val="18"/>
                <w:szCs w:val="18"/>
                <w:rtl w:val="0"/>
              </w:rPr>
              <w:t xml:space="preserve">: Middle School PD Day</w:t>
            </w:r>
          </w:p>
          <w:p w:rsidR="00000000" w:rsidDel="00000000" w:rsidP="00000000" w:rsidRDefault="00000000" w:rsidRPr="00000000" w14:paraId="00000052">
            <w:pPr>
              <w:pageBreakBefore w:val="0"/>
              <w:rPr>
                <w:rFonts w:ascii="Century Gothic" w:cs="Century Gothic" w:eastAsia="Century Gothic" w:hAnsi="Century Gothic"/>
                <w:b w:val="1"/>
                <w:sz w:val="18"/>
                <w:szCs w:val="18"/>
                <w:u w:val="single"/>
              </w:rPr>
            </w:pPr>
            <w:r w:rsidDel="00000000" w:rsidR="00000000" w:rsidRPr="00000000">
              <w:rPr>
                <w:rtl w:val="0"/>
              </w:rPr>
            </w:r>
          </w:p>
          <w:p w:rsidR="00000000" w:rsidDel="00000000" w:rsidP="00000000" w:rsidRDefault="00000000" w:rsidRPr="00000000" w14:paraId="00000053">
            <w:pPr>
              <w:pageBreakBefore w:val="0"/>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Aug 3, 4, 9</w:t>
            </w:r>
            <w:r w:rsidDel="00000000" w:rsidR="00000000" w:rsidRPr="00000000">
              <w:rPr>
                <w:rFonts w:ascii="Century Gothic" w:cs="Century Gothic" w:eastAsia="Century Gothic" w:hAnsi="Century Gothic"/>
                <w:sz w:val="18"/>
                <w:szCs w:val="18"/>
                <w:rtl w:val="0"/>
              </w:rPr>
              <w:t xml:space="preserve">: Middle School Staff Development and Professional Learning Days</w:t>
            </w:r>
            <w:r w:rsidDel="00000000" w:rsidR="00000000" w:rsidRPr="00000000">
              <w:rPr>
                <w:rtl w:val="0"/>
              </w:rPr>
            </w:r>
          </w:p>
          <w:p w:rsidR="00000000" w:rsidDel="00000000" w:rsidP="00000000" w:rsidRDefault="00000000" w:rsidRPr="00000000" w14:paraId="00000054">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55">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August 10th:</w:t>
            </w:r>
            <w:r w:rsidDel="00000000" w:rsidR="00000000" w:rsidRPr="00000000">
              <w:rPr>
                <w:rFonts w:ascii="Century Gothic" w:cs="Century Gothic" w:eastAsia="Century Gothic" w:hAnsi="Century Gothic"/>
                <w:b w:val="1"/>
                <w:sz w:val="18"/>
                <w:szCs w:val="18"/>
                <w:rtl w:val="0"/>
              </w:rPr>
              <w:t xml:space="preserve"> </w:t>
            </w:r>
            <w:r w:rsidDel="00000000" w:rsidR="00000000" w:rsidRPr="00000000">
              <w:rPr>
                <w:rFonts w:ascii="Century Gothic" w:cs="Century Gothic" w:eastAsia="Century Gothic" w:hAnsi="Century Gothic"/>
                <w:sz w:val="18"/>
                <w:szCs w:val="18"/>
                <w:rtl w:val="0"/>
              </w:rPr>
              <w:t xml:space="preserve">Opening Day for Staff</w:t>
            </w:r>
          </w:p>
          <w:p w:rsidR="00000000" w:rsidDel="00000000" w:rsidP="00000000" w:rsidRDefault="00000000" w:rsidRPr="00000000" w14:paraId="00000056">
            <w:pPr>
              <w:pageBreakBefore w:val="0"/>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57">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August 11th:</w:t>
            </w:r>
            <w:r w:rsidDel="00000000" w:rsidR="00000000" w:rsidRPr="00000000">
              <w:rPr>
                <w:rFonts w:ascii="Century Gothic" w:cs="Century Gothic" w:eastAsia="Century Gothic" w:hAnsi="Century Gothic"/>
                <w:sz w:val="18"/>
                <w:szCs w:val="18"/>
                <w:rtl w:val="0"/>
              </w:rPr>
              <w:t xml:space="preserve"> First Day of School for Paris Students</w:t>
            </w:r>
          </w:p>
          <w:p w:rsidR="00000000" w:rsidDel="00000000" w:rsidP="00000000" w:rsidRDefault="00000000" w:rsidRPr="00000000" w14:paraId="00000058">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59">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u w:val="single"/>
                <w:rtl w:val="0"/>
              </w:rPr>
              <w:t xml:space="preserve">September 6th:</w:t>
            </w:r>
            <w:r w:rsidDel="00000000" w:rsidR="00000000" w:rsidRPr="00000000">
              <w:rPr>
                <w:rFonts w:ascii="Century Gothic" w:cs="Century Gothic" w:eastAsia="Century Gothic" w:hAnsi="Century Gothic"/>
                <w:sz w:val="18"/>
                <w:szCs w:val="18"/>
                <w:rtl w:val="0"/>
              </w:rPr>
              <w:t xml:space="preserve"> NO SCHOOL, Labor Day</w:t>
            </w:r>
            <w:r w:rsidDel="00000000" w:rsidR="00000000" w:rsidRPr="00000000">
              <w:rPr>
                <w:rtl w:val="0"/>
              </w:rPr>
            </w:r>
          </w:p>
          <w:p w:rsidR="00000000" w:rsidDel="00000000" w:rsidP="00000000" w:rsidRDefault="00000000" w:rsidRPr="00000000" w14:paraId="0000005A">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bl>
    <w:p w:rsidR="00000000" w:rsidDel="00000000" w:rsidP="00000000" w:rsidRDefault="00000000" w:rsidRPr="00000000" w14:paraId="0000005B">
      <w:pPr>
        <w:pageBreakBefore w:val="0"/>
        <w:shd w:fill="ffffff" w:val="clear"/>
        <w:rPr>
          <w:rFonts w:ascii="Century Gothic" w:cs="Century Gothic" w:eastAsia="Century Gothic" w:hAnsi="Century Gothic"/>
          <w:b w:val="1"/>
          <w:color w:val="333333"/>
          <w:sz w:val="20"/>
          <w:szCs w:val="20"/>
        </w:rPr>
      </w:pPr>
      <w:r w:rsidDel="00000000" w:rsidR="00000000" w:rsidRPr="00000000">
        <w:rPr>
          <w:rFonts w:ascii="Century Gothic" w:cs="Century Gothic" w:eastAsia="Century Gothic" w:hAnsi="Century Gothic"/>
          <w:b w:val="1"/>
          <w:color w:val="333333"/>
          <w:sz w:val="20"/>
          <w:szCs w:val="20"/>
          <w:rtl w:val="0"/>
        </w:rPr>
        <w:t xml:space="preserve">Training Options:</w:t>
      </w:r>
    </w:p>
    <w:p w:rsidR="00000000" w:rsidDel="00000000" w:rsidP="00000000" w:rsidRDefault="00000000" w:rsidRPr="00000000" w14:paraId="0000005C">
      <w:pPr>
        <w:pageBreakBefore w:val="0"/>
        <w:shd w:fill="ffffff" w:val="clear"/>
        <w:rPr>
          <w:rFonts w:ascii="Century Gothic" w:cs="Century Gothic" w:eastAsia="Century Gothic" w:hAnsi="Century Gothic"/>
          <w:color w:val="333333"/>
          <w:sz w:val="20"/>
          <w:szCs w:val="20"/>
        </w:rPr>
      </w:pPr>
      <w:r w:rsidDel="00000000" w:rsidR="00000000" w:rsidRPr="00000000">
        <w:rPr>
          <w:rtl w:val="0"/>
        </w:rPr>
      </w:r>
    </w:p>
    <w:p w:rsidR="00000000" w:rsidDel="00000000" w:rsidP="00000000" w:rsidRDefault="00000000" w:rsidRPr="00000000" w14:paraId="0000005D">
      <w:pPr>
        <w:pageBreakBefore w:val="0"/>
        <w:numPr>
          <w:ilvl w:val="0"/>
          <w:numId w:val="3"/>
        </w:numPr>
        <w:ind w:left="94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Once SBDM council members have been elected for the upcoming term, training may begin.  As a reminder, new council members are required to receive six (6) training hours and experienced members are required to receive three (3) training hours.   </w:t>
      </w:r>
    </w:p>
    <w:p w:rsidR="00000000" w:rsidDel="00000000" w:rsidP="00000000" w:rsidRDefault="00000000" w:rsidRPr="00000000" w14:paraId="0000005E">
      <w:pPr>
        <w:pageBreakBefore w:val="0"/>
        <w:numPr>
          <w:ilvl w:val="0"/>
          <w:numId w:val="8"/>
        </w:numPr>
        <w:ind w:left="94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KDE is offering a new online module for the upcoming training season, which is available now and will be accessible through Moodle. The online module is free to any interested member and is titled </w:t>
      </w:r>
      <w:r w:rsidDel="00000000" w:rsidR="00000000" w:rsidRPr="00000000">
        <w:rPr>
          <w:rFonts w:ascii="Century Gothic" w:cs="Century Gothic" w:eastAsia="Century Gothic" w:hAnsi="Century Gothic"/>
          <w:i w:val="1"/>
          <w:sz w:val="20"/>
          <w:szCs w:val="20"/>
          <w:rtl w:val="0"/>
        </w:rPr>
        <w:t xml:space="preserve">School Councils and Budgets</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5F">
      <w:pPr>
        <w:pageBreakBefore w:val="0"/>
        <w:numPr>
          <w:ilvl w:val="1"/>
          <w:numId w:val="8"/>
        </w:numPr>
        <w:ind w:left="166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The online course will flow in the order of the traditional module found on the SBDM Training website. Some of the activities have been modified to make them compatible with the online format. The online module includes recorded videos, PowerPoint slides, online quizzes and discussion questions.</w:t>
      </w:r>
    </w:p>
    <w:p w:rsidR="00000000" w:rsidDel="00000000" w:rsidP="00000000" w:rsidRDefault="00000000" w:rsidRPr="00000000" w14:paraId="00000060">
      <w:pPr>
        <w:pageBreakBefore w:val="0"/>
        <w:numPr>
          <w:ilvl w:val="1"/>
          <w:numId w:val="8"/>
        </w:numPr>
        <w:ind w:left="1660" w:hanging="360"/>
        <w:rPr>
          <w:rFonts w:ascii="Noto Sans Symbols" w:cs="Noto Sans Symbols" w:eastAsia="Noto Sans Symbols" w:hAnsi="Noto Sans Symbols"/>
          <w:sz w:val="20"/>
          <w:szCs w:val="20"/>
        </w:rPr>
      </w:pPr>
      <w:r w:rsidDel="00000000" w:rsidR="00000000" w:rsidRPr="00000000">
        <w:rPr>
          <w:rFonts w:ascii="Century Gothic" w:cs="Century Gothic" w:eastAsia="Century Gothic" w:hAnsi="Century Gothic"/>
          <w:color w:val="3f3f3f"/>
          <w:sz w:val="20"/>
          <w:szCs w:val="20"/>
          <w:rtl w:val="0"/>
        </w:rPr>
        <w:t xml:space="preserve">To register members for the course, please refer to the guidance sheet </w:t>
      </w:r>
      <w:hyperlink r:id="rId12">
        <w:r w:rsidDel="00000000" w:rsidR="00000000" w:rsidRPr="00000000">
          <w:rPr>
            <w:rFonts w:ascii="Century Gothic" w:cs="Century Gothic" w:eastAsia="Century Gothic" w:hAnsi="Century Gothic"/>
            <w:color w:val="3f3f3f"/>
            <w:sz w:val="20"/>
            <w:szCs w:val="20"/>
            <w:rtl w:val="0"/>
          </w:rPr>
          <w:t xml:space="preserve"> </w:t>
        </w:r>
      </w:hyperlink>
      <w:hyperlink r:id="rId13">
        <w:r w:rsidDel="00000000" w:rsidR="00000000" w:rsidRPr="00000000">
          <w:rPr>
            <w:rFonts w:ascii="Century Gothic" w:cs="Century Gothic" w:eastAsia="Century Gothic" w:hAnsi="Century Gothic"/>
            <w:color w:val="1155cc"/>
            <w:sz w:val="20"/>
            <w:szCs w:val="20"/>
            <w:u w:val="single"/>
            <w:rtl w:val="0"/>
          </w:rPr>
          <w:t xml:space="preserve">https://docs.google.com/document/d/11Zzg-krf3ehvUn8VWGmacL8apUW4iBChsLOXnBvnffU/edit?usp=sharing</w:t>
        </w:r>
      </w:hyperlink>
      <w:r w:rsidDel="00000000" w:rsidR="00000000" w:rsidRPr="00000000">
        <w:rPr>
          <w:rFonts w:ascii="Century Gothic" w:cs="Century Gothic" w:eastAsia="Century Gothic" w:hAnsi="Century Gothic"/>
          <w:color w:val="0000ff"/>
          <w:sz w:val="20"/>
          <w:szCs w:val="20"/>
          <w:rtl w:val="0"/>
        </w:rPr>
        <w:t xml:space="preserve"> </w:t>
      </w:r>
      <w:r w:rsidDel="00000000" w:rsidR="00000000" w:rsidRPr="00000000">
        <w:rPr>
          <w:rFonts w:ascii="Century Gothic" w:cs="Century Gothic" w:eastAsia="Century Gothic" w:hAnsi="Century Gothic"/>
          <w:sz w:val="20"/>
          <w:szCs w:val="20"/>
          <w:rtl w:val="0"/>
        </w:rPr>
        <w:t xml:space="preserve">and </w:t>
      </w:r>
      <w:r w:rsidDel="00000000" w:rsidR="00000000" w:rsidRPr="00000000">
        <w:rPr>
          <w:rFonts w:ascii="Century Gothic" w:cs="Century Gothic" w:eastAsia="Century Gothic" w:hAnsi="Century Gothic"/>
          <w:color w:val="3f3f3f"/>
          <w:sz w:val="20"/>
          <w:szCs w:val="20"/>
          <w:rtl w:val="0"/>
        </w:rPr>
        <w:t xml:space="preserve">copied below.  </w:t>
      </w:r>
      <w:r w:rsidDel="00000000" w:rsidR="00000000" w:rsidRPr="00000000">
        <w:rPr>
          <w:rFonts w:ascii="Century Gothic" w:cs="Century Gothic" w:eastAsia="Century Gothic" w:hAnsi="Century Gothic"/>
          <w:color w:val="222222"/>
          <w:sz w:val="20"/>
          <w:szCs w:val="20"/>
          <w:rtl w:val="0"/>
        </w:rPr>
        <w:t xml:space="preserve">If you run into any technical issues, please email Rudy Rhoades at</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1155cc"/>
          <w:sz w:val="20"/>
          <w:szCs w:val="20"/>
          <w:rtl w:val="0"/>
        </w:rPr>
        <w:t xml:space="preserve">rrhoades@ket.org</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61">
      <w:pPr>
        <w:pageBreakBefore w:val="0"/>
        <w:numPr>
          <w:ilvl w:val="0"/>
          <w:numId w:val="8"/>
        </w:numPr>
        <w:ind w:left="940" w:hanging="360"/>
        <w:rPr>
          <w:rFonts w:ascii="Noto Sans Symbols" w:cs="Noto Sans Symbols" w:eastAsia="Noto Sans Symbols" w:hAnsi="Noto Sans Symbols"/>
          <w:sz w:val="20"/>
          <w:szCs w:val="20"/>
        </w:rPr>
      </w:pPr>
      <w:r w:rsidDel="00000000" w:rsidR="00000000" w:rsidRPr="00000000">
        <w:rPr>
          <w:rFonts w:ascii="Century Gothic" w:cs="Century Gothic" w:eastAsia="Century Gothic" w:hAnsi="Century Gothic"/>
          <w:color w:val="3f3f3f"/>
          <w:sz w:val="20"/>
          <w:szCs w:val="20"/>
          <w:rtl w:val="0"/>
        </w:rPr>
        <w:t xml:space="preserve">Please note that new members are </w:t>
      </w:r>
      <w:r w:rsidDel="00000000" w:rsidR="00000000" w:rsidRPr="00000000">
        <w:rPr>
          <w:rFonts w:ascii="Century Gothic" w:cs="Century Gothic" w:eastAsia="Century Gothic" w:hAnsi="Century Gothic"/>
          <w:b w:val="1"/>
          <w:color w:val="3f3f3f"/>
          <w:sz w:val="20"/>
          <w:szCs w:val="20"/>
          <w:rtl w:val="0"/>
        </w:rPr>
        <w:t xml:space="preserve">not </w:t>
      </w:r>
      <w:r w:rsidDel="00000000" w:rsidR="00000000" w:rsidRPr="00000000">
        <w:rPr>
          <w:rFonts w:ascii="Century Gothic" w:cs="Century Gothic" w:eastAsia="Century Gothic" w:hAnsi="Century Gothic"/>
          <w:color w:val="3f3f3f"/>
          <w:sz w:val="20"/>
          <w:szCs w:val="20"/>
          <w:rtl w:val="0"/>
        </w:rPr>
        <w:t xml:space="preserve">encouraged to enroll in the online course as it is important that KDE-endorsed trainers spend time with new members and provide immediate interaction and feedback related to their roles on council.  </w:t>
      </w:r>
      <w:r w:rsidDel="00000000" w:rsidR="00000000" w:rsidRPr="00000000">
        <w:rPr>
          <w:rFonts w:ascii="Century Gothic" w:cs="Century Gothic" w:eastAsia="Century Gothic" w:hAnsi="Century Gothic"/>
          <w:b w:val="1"/>
          <w:i w:val="1"/>
          <w:color w:val="0000ff"/>
          <w:sz w:val="20"/>
          <w:szCs w:val="20"/>
          <w:rtl w:val="0"/>
        </w:rPr>
        <w:t xml:space="preserve">Training dates for new council members will be shared soon.</w:t>
      </w:r>
    </w:p>
    <w:p w:rsidR="00000000" w:rsidDel="00000000" w:rsidP="00000000" w:rsidRDefault="00000000" w:rsidRPr="00000000" w14:paraId="00000062">
      <w:pPr>
        <w:pageBreakBefore w:val="0"/>
        <w:shd w:fill="ffffff" w:val="clear"/>
        <w:rPr>
          <w:rFonts w:ascii="Century Gothic" w:cs="Century Gothic" w:eastAsia="Century Gothic" w:hAnsi="Century Gothic"/>
          <w:b w:val="1"/>
          <w:color w:val="222222"/>
          <w:sz w:val="28"/>
          <w:szCs w:val="28"/>
        </w:rPr>
      </w:pPr>
      <w:r w:rsidDel="00000000" w:rsidR="00000000" w:rsidRPr="00000000">
        <w:rPr>
          <w:rtl w:val="0"/>
        </w:rPr>
      </w:r>
    </w:p>
    <w:p w:rsidR="00000000" w:rsidDel="00000000" w:rsidP="00000000" w:rsidRDefault="00000000" w:rsidRPr="00000000" w14:paraId="00000063">
      <w:pPr>
        <w:pageBreakBefore w:val="0"/>
        <w:shd w:fill="ffffff" w:val="clear"/>
        <w:rPr>
          <w:rFonts w:ascii="Century Gothic" w:cs="Century Gothic" w:eastAsia="Century Gothic" w:hAnsi="Century Gothic"/>
          <w:color w:val="2f5496"/>
          <w:sz w:val="20"/>
          <w:szCs w:val="20"/>
        </w:rPr>
      </w:pPr>
      <w:r w:rsidDel="00000000" w:rsidR="00000000" w:rsidRPr="00000000">
        <w:rPr>
          <w:rFonts w:ascii="Century Gothic" w:cs="Century Gothic" w:eastAsia="Century Gothic" w:hAnsi="Century Gothic"/>
          <w:b w:val="1"/>
          <w:color w:val="222222"/>
          <w:sz w:val="20"/>
          <w:szCs w:val="20"/>
          <w:rtl w:val="0"/>
        </w:rPr>
        <w:t xml:space="preserve">Guidance Document for </w:t>
      </w:r>
      <w:r w:rsidDel="00000000" w:rsidR="00000000" w:rsidRPr="00000000">
        <w:rPr>
          <w:rFonts w:ascii="Century Gothic" w:cs="Century Gothic" w:eastAsia="Century Gothic" w:hAnsi="Century Gothic"/>
          <w:i w:val="1"/>
          <w:color w:val="2f5496"/>
          <w:sz w:val="20"/>
          <w:szCs w:val="20"/>
          <w:rtl w:val="0"/>
        </w:rPr>
        <w:t xml:space="preserve">School Councils and Budgets </w:t>
      </w:r>
      <w:r w:rsidDel="00000000" w:rsidR="00000000" w:rsidRPr="00000000">
        <w:rPr>
          <w:rFonts w:ascii="Century Gothic" w:cs="Century Gothic" w:eastAsia="Century Gothic" w:hAnsi="Century Gothic"/>
          <w:color w:val="2f5496"/>
          <w:sz w:val="20"/>
          <w:szCs w:val="20"/>
          <w:rtl w:val="0"/>
        </w:rPr>
        <w:t xml:space="preserve">Online Training Experienced School-based Decision Making (SBDM) Council Member Training Opportunity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280" w:line="315.9528"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online </w:t>
      </w:r>
      <w:r w:rsidDel="00000000" w:rsidR="00000000" w:rsidRPr="00000000">
        <w:rPr>
          <w:rFonts w:ascii="Century Gothic" w:cs="Century Gothic" w:eastAsia="Century Gothic" w:hAnsi="Century Gothic"/>
          <w:i w:val="1"/>
          <w:sz w:val="20"/>
          <w:szCs w:val="20"/>
          <w:rtl w:val="0"/>
        </w:rPr>
        <w:t xml:space="preserve">School Councils and Budgets </w:t>
      </w:r>
      <w:r w:rsidDel="00000000" w:rsidR="00000000" w:rsidRPr="00000000">
        <w:rPr>
          <w:rFonts w:ascii="Century Gothic" w:cs="Century Gothic" w:eastAsia="Century Gothic" w:hAnsi="Century Gothic"/>
          <w:sz w:val="20"/>
          <w:szCs w:val="20"/>
          <w:rtl w:val="0"/>
        </w:rPr>
        <w:t xml:space="preserve">training course is housed in Moodle. This course is free  to all experienced school-based decision making (SBDM) council members, is self-paced and  was designed to satisfy the three (3)-hour training requirement pursuant to </w:t>
      </w:r>
      <w:r w:rsidDel="00000000" w:rsidR="00000000" w:rsidRPr="00000000">
        <w:rPr>
          <w:rFonts w:ascii="Century Gothic" w:cs="Century Gothic" w:eastAsia="Century Gothic" w:hAnsi="Century Gothic"/>
          <w:color w:val="0563c1"/>
          <w:sz w:val="20"/>
          <w:szCs w:val="20"/>
          <w:u w:val="single"/>
          <w:rtl w:val="0"/>
        </w:rPr>
        <w:t xml:space="preserve">KRS 160.345. </w:t>
      </w:r>
      <w:r w:rsidDel="00000000" w:rsidR="00000000" w:rsidRPr="00000000">
        <w:rPr>
          <w:rFonts w:ascii="Century Gothic" w:cs="Century Gothic" w:eastAsia="Century Gothic" w:hAnsi="Century Gothic"/>
          <w:sz w:val="20"/>
          <w:szCs w:val="20"/>
          <w:rtl w:val="0"/>
        </w:rPr>
        <w:t xml:space="preserve">Below  you will find a series of steps to be mindful of before, during and after completing the course.  Please read the steps below prior to beginning to make yourself familiar with the expectations and ensure you are prepared.  </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180" w:line="315.8736" w:lineRule="auto"/>
        <w:ind w:right="1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content-related inquiries should be addressed to Ashlie Cox at the Kentucky Department of  Education (KDE). Ashlie may be reached by email at </w:t>
      </w:r>
      <w:r w:rsidDel="00000000" w:rsidR="00000000" w:rsidRPr="00000000">
        <w:rPr>
          <w:rFonts w:ascii="Century Gothic" w:cs="Century Gothic" w:eastAsia="Century Gothic" w:hAnsi="Century Gothic"/>
          <w:color w:val="1155cc"/>
          <w:sz w:val="20"/>
          <w:szCs w:val="20"/>
          <w:u w:val="single"/>
          <w:rtl w:val="0"/>
        </w:rPr>
        <w:t xml:space="preserve">ashlie.cox@education.ky.gov</w:t>
      </w:r>
      <w:r w:rsidDel="00000000" w:rsidR="00000000" w:rsidRPr="00000000">
        <w:rPr>
          <w:rFonts w:ascii="Century Gothic" w:cs="Century Gothic" w:eastAsia="Century Gothic" w:hAnsi="Century Gothic"/>
          <w:color w:val="0563c1"/>
          <w:sz w:val="20"/>
          <w:szCs w:val="20"/>
          <w:u w:val="single"/>
          <w:rtl w:val="0"/>
        </w:rPr>
        <w:t xml:space="preserve"> </w:t>
      </w:r>
      <w:r w:rsidDel="00000000" w:rsidR="00000000" w:rsidRPr="00000000">
        <w:rPr>
          <w:rFonts w:ascii="Century Gothic" w:cs="Century Gothic" w:eastAsia="Century Gothic" w:hAnsi="Century Gothic"/>
          <w:sz w:val="20"/>
          <w:szCs w:val="20"/>
          <w:rtl w:val="0"/>
        </w:rPr>
        <w:t xml:space="preserve">or by phone  at (502) 564-3791, Ext. 4046. If you experience any technical issues with the course, please  contact Amy Bradshaw at </w:t>
      </w:r>
      <w:r w:rsidDel="00000000" w:rsidR="00000000" w:rsidRPr="00000000">
        <w:rPr>
          <w:rFonts w:ascii="Century Gothic" w:cs="Century Gothic" w:eastAsia="Century Gothic" w:hAnsi="Century Gothic"/>
          <w:color w:val="1155cc"/>
          <w:sz w:val="20"/>
          <w:szCs w:val="20"/>
          <w:u w:val="single"/>
          <w:rtl w:val="0"/>
        </w:rPr>
        <w:t xml:space="preserve">abradshaw@ket.org</w:t>
      </w:r>
      <w:r w:rsidDel="00000000" w:rsidR="00000000" w:rsidRPr="00000000">
        <w:rPr>
          <w:rFonts w:ascii="Century Gothic" w:cs="Century Gothic" w:eastAsia="Century Gothic" w:hAnsi="Century Gothic"/>
          <w:color w:val="0563c1"/>
          <w:sz w:val="20"/>
          <w:szCs w:val="20"/>
          <w:u w:val="single"/>
          <w:rtl w:val="0"/>
        </w:rPr>
        <w:t xml:space="preserve"> </w:t>
      </w:r>
      <w:r w:rsidDel="00000000" w:rsidR="00000000" w:rsidRPr="00000000">
        <w:rPr>
          <w:rFonts w:ascii="Century Gothic" w:cs="Century Gothic" w:eastAsia="Century Gothic" w:hAnsi="Century Gothic"/>
          <w:sz w:val="20"/>
          <w:szCs w:val="20"/>
          <w:rtl w:val="0"/>
        </w:rPr>
        <w:t xml:space="preserve">or (859) 258-7150.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0" w:line="315.8736" w:lineRule="auto"/>
        <w:ind w:right="140"/>
        <w:rPr>
          <w:rFonts w:ascii="Century Gothic" w:cs="Century Gothic" w:eastAsia="Century Gothic" w:hAnsi="Century Gothic"/>
          <w:sz w:val="20"/>
          <w:szCs w:val="20"/>
        </w:rPr>
      </w:pPr>
      <w:r w:rsidDel="00000000" w:rsidR="00000000" w:rsidRPr="00000000">
        <w:rPr>
          <w:rtl w:val="0"/>
        </w:rPr>
      </w:r>
    </w:p>
    <w:tbl>
      <w:tblPr>
        <w:tblStyle w:val="Table3"/>
        <w:tblW w:w="107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9150"/>
        <w:tblGridChange w:id="0">
          <w:tblGrid>
            <w:gridCol w:w="1620"/>
            <w:gridCol w:w="9150"/>
          </w:tblGrid>
        </w:tblGridChange>
      </w:tblGrid>
      <w:tr>
        <w:trPr>
          <w:cantSplit w:val="0"/>
          <w:trHeight w:val="42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ageBreakBefore w:val="0"/>
              <w:spacing w:line="288" w:lineRule="auto"/>
              <w:jc w:val="center"/>
              <w:rPr>
                <w:rFonts w:ascii="Century Gothic" w:cs="Century Gothic" w:eastAsia="Century Gothic" w:hAnsi="Century Gothic"/>
                <w:b w:val="1"/>
                <w:color w:val="222222"/>
                <w:sz w:val="20"/>
                <w:szCs w:val="20"/>
              </w:rPr>
            </w:pPr>
            <w:r w:rsidDel="00000000" w:rsidR="00000000" w:rsidRPr="00000000">
              <w:rPr>
                <w:rFonts w:ascii="Century Gothic" w:cs="Century Gothic" w:eastAsia="Century Gothic" w:hAnsi="Century Gothic"/>
                <w:b w:val="1"/>
                <w:color w:val="222222"/>
                <w:sz w:val="20"/>
                <w:szCs w:val="20"/>
                <w:rtl w:val="0"/>
              </w:rPr>
              <w:t xml:space="preserve">Before the Training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ageBreakBefore w:val="0"/>
              <w:numPr>
                <w:ilvl w:val="0"/>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720" w:right="100" w:hanging="360"/>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Test your technology! Ensure your device not only allows  you the ability to view the course materials, but hear the videos (where applicable), as well.  </w:t>
            </w:r>
          </w:p>
          <w:p w:rsidR="00000000" w:rsidDel="00000000" w:rsidP="00000000" w:rsidRDefault="00000000" w:rsidRPr="00000000" w14:paraId="00000069">
            <w:pPr>
              <w:pageBreakBefore w:val="0"/>
              <w:numPr>
                <w:ilvl w:val="0"/>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720" w:right="10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To access the online course, visit the KET Education Store  at</w:t>
            </w:r>
            <w:hyperlink r:id="rId14">
              <w:r w:rsidDel="00000000" w:rsidR="00000000" w:rsidRPr="00000000">
                <w:rPr>
                  <w:rFonts w:ascii="Century Gothic" w:cs="Century Gothic" w:eastAsia="Century Gothic" w:hAnsi="Century Gothic"/>
                  <w:color w:val="222222"/>
                  <w:sz w:val="20"/>
                  <w:szCs w:val="20"/>
                  <w:rtl w:val="0"/>
                </w:rPr>
                <w:t xml:space="preserve"> </w:t>
              </w:r>
            </w:hyperlink>
            <w:hyperlink r:id="rId15">
              <w:r w:rsidDel="00000000" w:rsidR="00000000" w:rsidRPr="00000000">
                <w:rPr>
                  <w:rFonts w:ascii="Century Gothic" w:cs="Century Gothic" w:eastAsia="Century Gothic" w:hAnsi="Century Gothic"/>
                  <w:color w:val="1155cc"/>
                  <w:sz w:val="20"/>
                  <w:szCs w:val="20"/>
                  <w:u w:val="single"/>
                  <w:rtl w:val="0"/>
                </w:rPr>
                <w:t xml:space="preserve">https://edstore.ket.org/</w:t>
              </w:r>
            </w:hyperlink>
            <w:r w:rsidDel="00000000" w:rsidR="00000000" w:rsidRPr="00000000">
              <w:rPr>
                <w:rtl w:val="0"/>
              </w:rPr>
            </w:r>
          </w:p>
          <w:p w:rsidR="00000000" w:rsidDel="00000000" w:rsidP="00000000" w:rsidRDefault="00000000" w:rsidRPr="00000000" w14:paraId="0000006A">
            <w:pPr>
              <w:pageBreakBefore w:val="0"/>
              <w:numPr>
                <w:ilvl w:val="1"/>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10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Once there, scroll to the bottom of the page and  click on PD: K-12 Education. </w:t>
            </w:r>
          </w:p>
          <w:p w:rsidR="00000000" w:rsidDel="00000000" w:rsidP="00000000" w:rsidRDefault="00000000" w:rsidRPr="00000000" w14:paraId="0000006B">
            <w:pPr>
              <w:pageBreakBefore w:val="0"/>
              <w:numPr>
                <w:ilvl w:val="1"/>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10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From that page, scroll through the list of courses  until you see </w:t>
            </w:r>
            <w:r w:rsidDel="00000000" w:rsidR="00000000" w:rsidRPr="00000000">
              <w:rPr>
                <w:rFonts w:ascii="Century Gothic" w:cs="Century Gothic" w:eastAsia="Century Gothic" w:hAnsi="Century Gothic"/>
                <w:i w:val="1"/>
                <w:color w:val="222222"/>
                <w:sz w:val="20"/>
                <w:szCs w:val="20"/>
                <w:rtl w:val="0"/>
              </w:rPr>
              <w:t xml:space="preserve">SBDM School Councils and Budgets,  </w:t>
            </w:r>
            <w:r w:rsidDel="00000000" w:rsidR="00000000" w:rsidRPr="00000000">
              <w:rPr>
                <w:rFonts w:ascii="Century Gothic" w:cs="Century Gothic" w:eastAsia="Century Gothic" w:hAnsi="Century Gothic"/>
                <w:color w:val="222222"/>
                <w:sz w:val="20"/>
                <w:szCs w:val="20"/>
                <w:rtl w:val="0"/>
              </w:rPr>
              <w:t xml:space="preserve">click on the title of the course, and then click on  </w:t>
            </w:r>
            <w:r w:rsidDel="00000000" w:rsidR="00000000" w:rsidRPr="00000000">
              <w:rPr>
                <w:rFonts w:ascii="Century Gothic" w:cs="Century Gothic" w:eastAsia="Century Gothic" w:hAnsi="Century Gothic"/>
                <w:i w:val="1"/>
                <w:color w:val="222222"/>
                <w:sz w:val="20"/>
                <w:szCs w:val="20"/>
                <w:rtl w:val="0"/>
              </w:rPr>
              <w:t xml:space="preserve">More Info</w:t>
            </w:r>
            <w:r w:rsidDel="00000000" w:rsidR="00000000" w:rsidRPr="00000000">
              <w:rPr>
                <w:rFonts w:ascii="Century Gothic" w:cs="Century Gothic" w:eastAsia="Century Gothic" w:hAnsi="Century Gothic"/>
                <w:color w:val="222222"/>
                <w:sz w:val="20"/>
                <w:szCs w:val="20"/>
                <w:rtl w:val="0"/>
              </w:rPr>
              <w:t xml:space="preserve">.  </w:t>
            </w:r>
          </w:p>
          <w:p w:rsidR="00000000" w:rsidDel="00000000" w:rsidP="00000000" w:rsidRDefault="00000000" w:rsidRPr="00000000" w14:paraId="0000006C">
            <w:pPr>
              <w:pageBreakBefore w:val="0"/>
              <w:numPr>
                <w:ilvl w:val="1"/>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10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Add the course to your cart and click on </w:t>
            </w:r>
            <w:r w:rsidDel="00000000" w:rsidR="00000000" w:rsidRPr="00000000">
              <w:rPr>
                <w:rFonts w:ascii="Century Gothic" w:cs="Century Gothic" w:eastAsia="Century Gothic" w:hAnsi="Century Gothic"/>
                <w:i w:val="1"/>
                <w:color w:val="222222"/>
                <w:sz w:val="20"/>
                <w:szCs w:val="20"/>
                <w:rtl w:val="0"/>
              </w:rPr>
              <w:t xml:space="preserve">View  Cart.  </w:t>
            </w:r>
          </w:p>
          <w:p w:rsidR="00000000" w:rsidDel="00000000" w:rsidP="00000000" w:rsidRDefault="00000000" w:rsidRPr="00000000" w14:paraId="0000006D">
            <w:pPr>
              <w:pageBreakBefore w:val="0"/>
              <w:numPr>
                <w:ilvl w:val="1"/>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10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Scroll to the bottom of the page and select </w:t>
            </w:r>
            <w:r w:rsidDel="00000000" w:rsidR="00000000" w:rsidRPr="00000000">
              <w:rPr>
                <w:rFonts w:ascii="Century Gothic" w:cs="Century Gothic" w:eastAsia="Century Gothic" w:hAnsi="Century Gothic"/>
                <w:i w:val="1"/>
                <w:color w:val="222222"/>
                <w:sz w:val="20"/>
                <w:szCs w:val="20"/>
                <w:rtl w:val="0"/>
              </w:rPr>
              <w:t xml:space="preserve">Proceed to Checkout</w:t>
            </w:r>
            <w:r w:rsidDel="00000000" w:rsidR="00000000" w:rsidRPr="00000000">
              <w:rPr>
                <w:rFonts w:ascii="Century Gothic" w:cs="Century Gothic" w:eastAsia="Century Gothic" w:hAnsi="Century Gothic"/>
                <w:color w:val="222222"/>
                <w:sz w:val="20"/>
                <w:szCs w:val="20"/>
                <w:rtl w:val="0"/>
              </w:rPr>
              <w:t xml:space="preserve">.  </w:t>
            </w:r>
          </w:p>
          <w:p w:rsidR="00000000" w:rsidDel="00000000" w:rsidP="00000000" w:rsidRDefault="00000000" w:rsidRPr="00000000" w14:paraId="0000006E">
            <w:pPr>
              <w:pageBreakBefore w:val="0"/>
              <w:numPr>
                <w:ilvl w:val="1"/>
                <w:numId w:val="15"/>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10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Once you place your order, an account will be  created for you and you will receive an automated email from the system with additional  instructions on how to access the site and course.  3. Ensure you are in an environment conducive to learning  and that you have set aside three (3) hours to complete  the course (either all at once or spread throughout the  day or week).</w:t>
            </w:r>
          </w:p>
        </w:tc>
      </w:tr>
    </w:tbl>
    <w:p w:rsidR="00000000" w:rsidDel="00000000" w:rsidP="00000000" w:rsidRDefault="00000000" w:rsidRPr="00000000" w14:paraId="0000006F">
      <w:pPr>
        <w:pageBreakBefore w:val="0"/>
        <w:shd w:fill="ffffff" w:val="clear"/>
        <w:spacing w:line="288" w:lineRule="auto"/>
        <w:ind w:right="40"/>
        <w:jc w:val="left"/>
        <w:rPr>
          <w:rFonts w:ascii="Century Gothic" w:cs="Century Gothic" w:eastAsia="Century Gothic" w:hAnsi="Century Gothic"/>
          <w:sz w:val="20"/>
          <w:szCs w:val="20"/>
        </w:rPr>
      </w:pPr>
      <w:r w:rsidDel="00000000" w:rsidR="00000000" w:rsidRPr="00000000">
        <w:rPr>
          <w:rtl w:val="0"/>
        </w:rPr>
      </w:r>
    </w:p>
    <w:tbl>
      <w:tblPr>
        <w:tblStyle w:val="Table4"/>
        <w:tblW w:w="107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9135"/>
        <w:tblGridChange w:id="0">
          <w:tblGrid>
            <w:gridCol w:w="1575"/>
            <w:gridCol w:w="9135"/>
          </w:tblGrid>
        </w:tblGridChange>
      </w:tblGrid>
      <w:tr>
        <w:trPr>
          <w:cantSplit w:val="0"/>
          <w:trHeight w:val="20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ageBreakBefore w:val="0"/>
              <w:spacing w:line="288" w:lineRule="auto"/>
              <w:jc w:val="center"/>
              <w:rPr>
                <w:rFonts w:ascii="Century Gothic" w:cs="Century Gothic" w:eastAsia="Century Gothic" w:hAnsi="Century Gothic"/>
                <w:b w:val="1"/>
                <w:color w:val="222222"/>
                <w:sz w:val="20"/>
                <w:szCs w:val="20"/>
              </w:rPr>
            </w:pPr>
            <w:r w:rsidDel="00000000" w:rsidR="00000000" w:rsidRPr="00000000">
              <w:rPr>
                <w:rFonts w:ascii="Century Gothic" w:cs="Century Gothic" w:eastAsia="Century Gothic" w:hAnsi="Century Gothic"/>
                <w:b w:val="1"/>
                <w:color w:val="222222"/>
                <w:sz w:val="20"/>
                <w:szCs w:val="20"/>
                <w:rtl w:val="0"/>
              </w:rPr>
              <w:t xml:space="preserve">During the Training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numPr>
                <w:ilvl w:val="0"/>
                <w:numId w:val="12"/>
              </w:numPr>
              <w:pBdr>
                <w:top w:color="auto" w:space="0" w:sz="0" w:val="none"/>
                <w:left w:color="auto" w:space="17" w:sz="0" w:val="none"/>
                <w:bottom w:color="auto" w:space="0" w:sz="0" w:val="none"/>
                <w:right w:color="auto" w:space="0" w:sz="0" w:val="none"/>
                <w:between w:color="auto" w:space="0" w:sz="0" w:val="none"/>
              </w:pBdr>
              <w:spacing w:line="292.9824" w:lineRule="auto"/>
              <w:ind w:left="720" w:right="320" w:hanging="360"/>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Whenever there is a reference to a statute or other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supplemental document, please feel free to print them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off if you have the capabilities. You also may download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these resources to your desktop and save them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electronically for quick reference.</w:t>
            </w:r>
            <w:r w:rsidDel="00000000" w:rsidR="00000000" w:rsidRPr="00000000">
              <w:rPr>
                <w:rFonts w:ascii="Century Gothic" w:cs="Century Gothic" w:eastAsia="Century Gothic" w:hAnsi="Century Gothic"/>
                <w:color w:val="222222"/>
                <w:sz w:val="20"/>
                <w:szCs w:val="20"/>
                <w:rtl w:val="0"/>
              </w:rPr>
              <w:t xml:space="preserve"> </w:t>
            </w:r>
          </w:p>
          <w:p w:rsidR="00000000" w:rsidDel="00000000" w:rsidP="00000000" w:rsidRDefault="00000000" w:rsidRPr="00000000" w14:paraId="00000072">
            <w:pPr>
              <w:pageBreakBefore w:val="0"/>
              <w:numPr>
                <w:ilvl w:val="0"/>
                <w:numId w:val="12"/>
              </w:numPr>
              <w:pBdr>
                <w:top w:color="auto" w:space="0" w:sz="0" w:val="none"/>
                <w:left w:color="auto" w:space="17" w:sz="0" w:val="none"/>
                <w:bottom w:color="auto" w:space="0" w:sz="0" w:val="none"/>
                <w:right w:color="auto" w:space="0" w:sz="0" w:val="none"/>
                <w:between w:color="auto" w:space="0" w:sz="0" w:val="none"/>
              </w:pBdr>
              <w:spacing w:line="292.9824" w:lineRule="auto"/>
              <w:ind w:left="720" w:right="320" w:hanging="360"/>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Please actively engage! Participants must watch each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video, complete all quizzes, discussion questions and</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reflections. It is important that you engage in the module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to fully experience the training. </w:t>
            </w:r>
            <w:r w:rsidDel="00000000" w:rsidR="00000000" w:rsidRPr="00000000">
              <w:rPr>
                <w:rFonts w:ascii="Century Gothic" w:cs="Century Gothic" w:eastAsia="Century Gothic" w:hAnsi="Century Gothic"/>
                <w:color w:val="222222"/>
                <w:sz w:val="20"/>
                <w:szCs w:val="20"/>
                <w:rtl w:val="0"/>
              </w:rPr>
              <w:t xml:space="preserve"> </w:t>
            </w:r>
          </w:p>
          <w:p w:rsidR="00000000" w:rsidDel="00000000" w:rsidP="00000000" w:rsidRDefault="00000000" w:rsidRPr="00000000" w14:paraId="00000073">
            <w:pPr>
              <w:pageBreakBefore w:val="0"/>
              <w:numPr>
                <w:ilvl w:val="0"/>
                <w:numId w:val="12"/>
              </w:numPr>
              <w:pBdr>
                <w:top w:color="auto" w:space="0" w:sz="0" w:val="none"/>
                <w:left w:color="auto" w:space="17" w:sz="0" w:val="none"/>
                <w:bottom w:color="auto" w:space="0" w:sz="0" w:val="none"/>
                <w:right w:color="auto" w:space="0" w:sz="0" w:val="none"/>
                <w:between w:color="auto" w:space="0" w:sz="0" w:val="none"/>
              </w:pBdr>
              <w:spacing w:line="292.9824" w:lineRule="auto"/>
              <w:ind w:left="720" w:right="3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Ask any questions you may have about the content by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emailing </w:t>
            </w:r>
            <w:r w:rsidDel="00000000" w:rsidR="00000000" w:rsidRPr="00000000">
              <w:rPr>
                <w:rFonts w:ascii="Century Gothic" w:cs="Century Gothic" w:eastAsia="Century Gothic" w:hAnsi="Century Gothic"/>
                <w:color w:val="1155cc"/>
                <w:sz w:val="20"/>
                <w:szCs w:val="20"/>
                <w:u w:val="single"/>
                <w:rtl w:val="0"/>
              </w:rPr>
              <w:t xml:space="preserve">ashlie.cox@education.ky.gov</w:t>
            </w:r>
            <w:r w:rsidDel="00000000" w:rsidR="00000000" w:rsidRPr="00000000">
              <w:rPr>
                <w:rFonts w:ascii="Century Gothic" w:cs="Century Gothic" w:eastAsia="Century Gothic" w:hAnsi="Century Gothic"/>
                <w:color w:val="0563c1"/>
                <w:sz w:val="20"/>
                <w:szCs w:val="20"/>
                <w:u w:val="single"/>
                <w:rtl w:val="0"/>
              </w:rPr>
              <w:t xml:space="preserve"> </w:t>
            </w:r>
            <w:r w:rsidDel="00000000" w:rsidR="00000000" w:rsidRPr="00000000">
              <w:rPr>
                <w:rFonts w:ascii="Century Gothic" w:cs="Century Gothic" w:eastAsia="Century Gothic" w:hAnsi="Century Gothic"/>
                <w:color w:val="222222"/>
                <w:sz w:val="20"/>
                <w:szCs w:val="20"/>
                <w:rtl w:val="0"/>
              </w:rPr>
              <w:t xml:space="preserve">or typing them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into the discussion threads throughout the course (where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appropriate). Please be mindful that others will be able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to see your responses—including the Kentucky Department of Education (KDE). </w:t>
            </w:r>
            <w:r w:rsidDel="00000000" w:rsidR="00000000" w:rsidRPr="00000000">
              <w:rPr>
                <w:rFonts w:ascii="Century Gothic" w:cs="Century Gothic" w:eastAsia="Century Gothic" w:hAnsi="Century Gothic"/>
                <w:color w:val="222222"/>
                <w:sz w:val="20"/>
                <w:szCs w:val="20"/>
                <w:rtl w:val="0"/>
              </w:rPr>
              <w:t xml:space="preserve"> </w:t>
            </w:r>
          </w:p>
          <w:p w:rsidR="00000000" w:rsidDel="00000000" w:rsidP="00000000" w:rsidRDefault="00000000" w:rsidRPr="00000000" w14:paraId="00000074">
            <w:pPr>
              <w:pageBreakBefore w:val="0"/>
              <w:numPr>
                <w:ilvl w:val="0"/>
                <w:numId w:val="12"/>
              </w:numPr>
              <w:pBdr>
                <w:top w:color="auto" w:space="0" w:sz="0" w:val="none"/>
                <w:left w:color="auto" w:space="17" w:sz="0" w:val="none"/>
                <w:bottom w:color="auto" w:space="0" w:sz="0" w:val="none"/>
                <w:right w:color="auto" w:space="0" w:sz="0" w:val="none"/>
                <w:between w:color="auto" w:space="0" w:sz="0" w:val="none"/>
              </w:pBdr>
              <w:spacing w:line="292.9824" w:lineRule="auto"/>
              <w:ind w:left="720" w:right="3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222222"/>
                <w:sz w:val="20"/>
                <w:szCs w:val="20"/>
                <w:rtl w:val="0"/>
              </w:rPr>
              <w:t xml:space="preserve">If you experience any technical issues, please contact </w:t>
            </w:r>
            <w:r w:rsidDel="00000000" w:rsidR="00000000" w:rsidRPr="00000000">
              <w:rPr>
                <w:rFonts w:ascii="Century Gothic" w:cs="Century Gothic" w:eastAsia="Century Gothic" w:hAnsi="Century Gothic"/>
                <w:color w:val="222222"/>
                <w:sz w:val="20"/>
                <w:szCs w:val="20"/>
                <w:rtl w:val="0"/>
              </w:rPr>
              <w:t xml:space="preserve"> </w:t>
            </w:r>
            <w:r w:rsidDel="00000000" w:rsidR="00000000" w:rsidRPr="00000000">
              <w:rPr>
                <w:rFonts w:ascii="Century Gothic" w:cs="Century Gothic" w:eastAsia="Century Gothic" w:hAnsi="Century Gothic"/>
                <w:color w:val="222222"/>
                <w:sz w:val="20"/>
                <w:szCs w:val="20"/>
                <w:rtl w:val="0"/>
              </w:rPr>
              <w:t xml:space="preserve">Amy Bradshaw by emailing her at </w:t>
            </w:r>
            <w:r w:rsidDel="00000000" w:rsidR="00000000" w:rsidRPr="00000000">
              <w:rPr>
                <w:rFonts w:ascii="Century Gothic" w:cs="Century Gothic" w:eastAsia="Century Gothic" w:hAnsi="Century Gothic"/>
                <w:color w:val="1155cc"/>
                <w:sz w:val="20"/>
                <w:szCs w:val="20"/>
                <w:rtl w:val="0"/>
              </w:rPr>
              <w:t xml:space="preserve">abradshaw@ket.org</w:t>
            </w:r>
            <w:r w:rsidDel="00000000" w:rsidR="00000000" w:rsidRPr="00000000">
              <w:rPr>
                <w:rFonts w:ascii="Century Gothic" w:cs="Century Gothic" w:eastAsia="Century Gothic" w:hAnsi="Century Gothic"/>
                <w:color w:val="222222"/>
                <w:sz w:val="20"/>
                <w:szCs w:val="20"/>
                <w:rtl w:val="0"/>
              </w:rPr>
              <w:t xml:space="preserve">. </w:t>
            </w:r>
          </w:p>
        </w:tc>
      </w:tr>
      <w:tr>
        <w:trPr>
          <w:cantSplit w:val="0"/>
          <w:trHeight w:val="48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ageBreakBefore w:val="0"/>
              <w:spacing w:line="288" w:lineRule="auto"/>
              <w:jc w:val="center"/>
              <w:rPr>
                <w:rFonts w:ascii="Century Gothic" w:cs="Century Gothic" w:eastAsia="Century Gothic" w:hAnsi="Century Gothic"/>
                <w:b w:val="1"/>
                <w:color w:val="222222"/>
                <w:sz w:val="20"/>
                <w:szCs w:val="20"/>
              </w:rPr>
            </w:pPr>
            <w:r w:rsidDel="00000000" w:rsidR="00000000" w:rsidRPr="00000000">
              <w:rPr>
                <w:rFonts w:ascii="Century Gothic" w:cs="Century Gothic" w:eastAsia="Century Gothic" w:hAnsi="Century Gothic"/>
                <w:b w:val="1"/>
                <w:color w:val="222222"/>
                <w:sz w:val="20"/>
                <w:szCs w:val="20"/>
                <w:rtl w:val="0"/>
              </w:rPr>
              <w:t xml:space="preserve">After the Presentation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ageBreakBefore w:val="0"/>
              <w:numPr>
                <w:ilvl w:val="0"/>
                <w:numId w:val="13"/>
              </w:numPr>
              <w:pBdr>
                <w:top w:color="auto" w:space="0" w:sz="0" w:val="none"/>
                <w:left w:color="auto" w:space="17" w:sz="0" w:val="none"/>
                <w:bottom w:color="auto" w:space="0" w:sz="0" w:val="none"/>
                <w:right w:color="auto" w:space="0" w:sz="0" w:val="none"/>
                <w:between w:color="auto" w:space="0" w:sz="0" w:val="none"/>
              </w:pBdr>
              <w:spacing w:line="292.9824" w:lineRule="auto"/>
              <w:ind w:left="720" w:right="220" w:hanging="360"/>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Complete the </w:t>
            </w:r>
            <w:r w:rsidDel="00000000" w:rsidR="00000000" w:rsidRPr="00000000">
              <w:rPr>
                <w:rFonts w:ascii="Century Gothic" w:cs="Century Gothic" w:eastAsia="Century Gothic" w:hAnsi="Century Gothic"/>
                <w:i w:val="1"/>
                <w:color w:val="222222"/>
                <w:sz w:val="20"/>
                <w:szCs w:val="20"/>
                <w:rtl w:val="0"/>
              </w:rPr>
              <w:t xml:space="preserve">Training Evaluation </w:t>
            </w:r>
            <w:r w:rsidDel="00000000" w:rsidR="00000000" w:rsidRPr="00000000">
              <w:rPr>
                <w:rFonts w:ascii="Century Gothic" w:cs="Century Gothic" w:eastAsia="Century Gothic" w:hAnsi="Century Gothic"/>
                <w:color w:val="222222"/>
                <w:sz w:val="20"/>
                <w:szCs w:val="20"/>
                <w:rtl w:val="0"/>
              </w:rPr>
              <w:t xml:space="preserve">located under the  Closing Reflection and Conclusion section. When  completing the evaluation, please provide any feedback  that would help make this course more successful and  easier to navigate.  </w:t>
            </w:r>
          </w:p>
          <w:p w:rsidR="00000000" w:rsidDel="00000000" w:rsidP="00000000" w:rsidRDefault="00000000" w:rsidRPr="00000000" w14:paraId="00000077">
            <w:pPr>
              <w:pageBreakBefore w:val="0"/>
              <w:numPr>
                <w:ilvl w:val="0"/>
                <w:numId w:val="13"/>
              </w:numPr>
              <w:pBdr>
                <w:top w:color="auto" w:space="0" w:sz="0" w:val="none"/>
                <w:left w:color="auto" w:space="17" w:sz="0" w:val="none"/>
                <w:bottom w:color="auto" w:space="0" w:sz="0" w:val="none"/>
                <w:right w:color="auto" w:space="0" w:sz="0" w:val="none"/>
                <w:between w:color="auto" w:space="0" w:sz="0" w:val="none"/>
              </w:pBdr>
              <w:spacing w:line="292.68240000000003" w:lineRule="auto"/>
              <w:ind w:left="720" w:right="240" w:hanging="360"/>
              <w:jc w:val="both"/>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Once you submit your training evaluation and complete  the required activities, the EILA certificate will generate  for you and you may download or print out the certificate. It is imperative that you share this certificate with either your school’s principal and/or district SBDM  coordinator.  </w:t>
            </w:r>
          </w:p>
          <w:p w:rsidR="00000000" w:rsidDel="00000000" w:rsidP="00000000" w:rsidRDefault="00000000" w:rsidRPr="00000000" w14:paraId="00000078">
            <w:pPr>
              <w:pageBreakBefore w:val="0"/>
              <w:numPr>
                <w:ilvl w:val="1"/>
                <w:numId w:val="13"/>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240" w:hanging="360"/>
              <w:jc w:val="both"/>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If you are a </w:t>
            </w:r>
            <w:r w:rsidDel="00000000" w:rsidR="00000000" w:rsidRPr="00000000">
              <w:rPr>
                <w:rFonts w:ascii="Century Gothic" w:cs="Century Gothic" w:eastAsia="Century Gothic" w:hAnsi="Century Gothic"/>
                <w:b w:val="1"/>
                <w:color w:val="222222"/>
                <w:sz w:val="20"/>
                <w:szCs w:val="20"/>
                <w:rtl w:val="0"/>
              </w:rPr>
              <w:t xml:space="preserve">principal </w:t>
            </w:r>
            <w:r w:rsidDel="00000000" w:rsidR="00000000" w:rsidRPr="00000000">
              <w:rPr>
                <w:rFonts w:ascii="Century Gothic" w:cs="Century Gothic" w:eastAsia="Century Gothic" w:hAnsi="Century Gothic"/>
                <w:color w:val="222222"/>
                <w:sz w:val="20"/>
                <w:szCs w:val="20"/>
                <w:rtl w:val="0"/>
              </w:rPr>
              <w:t xml:space="preserve">completing the online course, please email the district’s SBDM Coordinator notifying him/her of your completion.  </w:t>
            </w:r>
          </w:p>
          <w:p w:rsidR="00000000" w:rsidDel="00000000" w:rsidP="00000000" w:rsidRDefault="00000000" w:rsidRPr="00000000" w14:paraId="00000079">
            <w:pPr>
              <w:pageBreakBefore w:val="0"/>
              <w:numPr>
                <w:ilvl w:val="1"/>
                <w:numId w:val="13"/>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240" w:hanging="360"/>
              <w:jc w:val="both"/>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If you are a </w:t>
            </w:r>
            <w:r w:rsidDel="00000000" w:rsidR="00000000" w:rsidRPr="00000000">
              <w:rPr>
                <w:rFonts w:ascii="Century Gothic" w:cs="Century Gothic" w:eastAsia="Century Gothic" w:hAnsi="Century Gothic"/>
                <w:b w:val="1"/>
                <w:color w:val="222222"/>
                <w:sz w:val="20"/>
                <w:szCs w:val="20"/>
                <w:rtl w:val="0"/>
              </w:rPr>
              <w:t xml:space="preserve">parent or teacher council member </w:t>
            </w:r>
            <w:r w:rsidDel="00000000" w:rsidR="00000000" w:rsidRPr="00000000">
              <w:rPr>
                <w:rFonts w:ascii="Century Gothic" w:cs="Century Gothic" w:eastAsia="Century Gothic" w:hAnsi="Century Gothic"/>
                <w:color w:val="222222"/>
                <w:sz w:val="20"/>
                <w:szCs w:val="20"/>
                <w:rtl w:val="0"/>
              </w:rPr>
              <w:t xml:space="preserve">having finished the course, please notify your school’s principal of your completion of the online  training. The principal will then notify the SBDM  coordinator.  </w:t>
            </w:r>
          </w:p>
          <w:p w:rsidR="00000000" w:rsidDel="00000000" w:rsidP="00000000" w:rsidRDefault="00000000" w:rsidRPr="00000000" w14:paraId="0000007A">
            <w:pPr>
              <w:pageBreakBefore w:val="0"/>
              <w:numPr>
                <w:ilvl w:val="1"/>
                <w:numId w:val="13"/>
              </w:numPr>
              <w:pBdr>
                <w:top w:color="auto" w:space="0" w:sz="0" w:val="none"/>
                <w:left w:color="auto" w:space="17" w:sz="0" w:val="none"/>
                <w:bottom w:color="auto" w:space="0" w:sz="0" w:val="none"/>
                <w:right w:color="auto" w:space="0" w:sz="0" w:val="none"/>
                <w:between w:color="auto" w:space="0" w:sz="0" w:val="none"/>
              </w:pBdr>
              <w:spacing w:line="292.68240000000003" w:lineRule="auto"/>
              <w:ind w:left="1440" w:right="240" w:hanging="360"/>
              <w:jc w:val="both"/>
              <w:rPr>
                <w:rFonts w:ascii="Century Gothic" w:cs="Century Gothic" w:eastAsia="Century Gothic" w:hAnsi="Century Gothic"/>
                <w:color w:val="222222"/>
                <w:sz w:val="20"/>
                <w:szCs w:val="20"/>
                <w:u w:val="none"/>
              </w:rPr>
            </w:pPr>
            <w:r w:rsidDel="00000000" w:rsidR="00000000" w:rsidRPr="00000000">
              <w:rPr>
                <w:rFonts w:ascii="Century Gothic" w:cs="Century Gothic" w:eastAsia="Century Gothic" w:hAnsi="Century Gothic"/>
                <w:color w:val="222222"/>
                <w:sz w:val="20"/>
                <w:szCs w:val="20"/>
                <w:rtl w:val="0"/>
              </w:rPr>
              <w:t xml:space="preserve">If you do not know who your district’s SBDM  coordinator is, please access and review the </w:t>
            </w:r>
            <w:r w:rsidDel="00000000" w:rsidR="00000000" w:rsidRPr="00000000">
              <w:rPr>
                <w:rFonts w:ascii="Century Gothic" w:cs="Century Gothic" w:eastAsia="Century Gothic" w:hAnsi="Century Gothic"/>
                <w:color w:val="0563c1"/>
                <w:sz w:val="20"/>
                <w:szCs w:val="20"/>
                <w:rtl w:val="0"/>
              </w:rPr>
              <w:t xml:space="preserve">coordinator list</w:t>
            </w:r>
            <w:r w:rsidDel="00000000" w:rsidR="00000000" w:rsidRPr="00000000">
              <w:rPr>
                <w:rFonts w:ascii="Century Gothic" w:cs="Century Gothic" w:eastAsia="Century Gothic" w:hAnsi="Century Gothic"/>
                <w:color w:val="222222"/>
                <w:sz w:val="20"/>
                <w:szCs w:val="20"/>
                <w:rtl w:val="0"/>
              </w:rPr>
              <w:t xml:space="preserve">.</w:t>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sz w:val="40"/>
          <w:szCs w:val="40"/>
        </w:rPr>
      </w:pPr>
      <w:r w:rsidDel="00000000" w:rsidR="00000000" w:rsidRPr="00000000">
        <w:br w:type="page"/>
      </w:r>
      <w:r w:rsidDel="00000000" w:rsidR="00000000" w:rsidRPr="00000000">
        <w:rPr>
          <w:rFonts w:ascii="Century Gothic" w:cs="Century Gothic" w:eastAsia="Century Gothic" w:hAnsi="Century Gothic"/>
          <w:b w:val="0"/>
          <w:sz w:val="40"/>
          <w:szCs w:val="40"/>
          <w:rtl w:val="0"/>
        </w:rPr>
        <w:t xml:space="preserve">SBDM RECORDS RETENTION SCHEDULE BASICS</w:t>
      </w:r>
    </w:p>
    <w:p w:rsidR="00000000" w:rsidDel="00000000" w:rsidP="00000000" w:rsidRDefault="00000000" w:rsidRPr="00000000" w14:paraId="0000007C">
      <w:pPr>
        <w:pageBreakBefore w:val="0"/>
        <w:spacing w:after="200" w:lineRule="auto"/>
        <w:rPr>
          <w:rFonts w:ascii="Century Gothic" w:cs="Century Gothic" w:eastAsia="Century Gothic" w:hAnsi="Century Gothic"/>
          <w:sz w:val="2"/>
          <w:szCs w:val="2"/>
        </w:rPr>
      </w:pPr>
      <w:r w:rsidDel="00000000" w:rsidR="00000000" w:rsidRPr="00000000">
        <w:rPr>
          <w:rtl w:val="0"/>
        </w:rPr>
      </w:r>
    </w:p>
    <w:p w:rsidR="00000000" w:rsidDel="00000000" w:rsidP="00000000" w:rsidRDefault="00000000" w:rsidRPr="00000000" w14:paraId="0000007D">
      <w:pPr>
        <w:pageBreakBefore w:val="0"/>
        <w:widowControl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handout has been adapted from requirements set in a much longer document.  The original comes from the State Archives and Records Commission’s Public Records Division.  You can download the original document from: </w:t>
      </w:r>
    </w:p>
    <w:p w:rsidR="00000000" w:rsidDel="00000000" w:rsidP="00000000" w:rsidRDefault="00000000" w:rsidRPr="00000000" w14:paraId="0000007E">
      <w:pPr>
        <w:pageBreakBefore w:val="0"/>
        <w:widowControl w:val="0"/>
        <w:jc w:val="center"/>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7F">
      <w:pPr>
        <w:pageBreakBefore w:val="0"/>
        <w:widowControl w:val="0"/>
        <w:jc w:val="center"/>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https://kdla.ky.gov/records/recretentionschedules/Documents/Local%20Records%20Schedules/PublicSchoolDistrictRecordsRetentionSchedule.pdf  </w:t>
      </w:r>
    </w:p>
    <w:p w:rsidR="00000000" w:rsidDel="00000000" w:rsidP="00000000" w:rsidRDefault="00000000" w:rsidRPr="00000000" w14:paraId="00000080">
      <w:pPr>
        <w:pageBreakBefore w:val="0"/>
        <w:widowControl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1">
      <w:pPr>
        <w:pageBreakBefore w:val="0"/>
        <w:widowControl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Updated March: 2017, Kentucky Dept. of Library and Archives</w:t>
      </w:r>
    </w:p>
    <w:p w:rsidR="00000000" w:rsidDel="00000000" w:rsidP="00000000" w:rsidRDefault="00000000" w:rsidRPr="00000000" w14:paraId="00000082">
      <w:pPr>
        <w:pageBreakBefore w:val="0"/>
        <w:widowControl w:val="0"/>
        <w:rPr>
          <w:rFonts w:ascii="Century Gothic" w:cs="Century Gothic" w:eastAsia="Century Gothic" w:hAnsi="Century Gothic"/>
        </w:rPr>
      </w:pPr>
      <w:r w:rsidDel="00000000" w:rsidR="00000000" w:rsidRPr="00000000">
        <w:rPr>
          <w:rtl w:val="0"/>
        </w:rPr>
      </w:r>
    </w:p>
    <w:tbl>
      <w:tblPr>
        <w:tblStyle w:val="Table5"/>
        <w:tblW w:w="10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20"/>
        <w:tblGridChange w:id="0">
          <w:tblGrid>
            <w:gridCol w:w="10920"/>
          </w:tblGrid>
        </w:tblGridChange>
      </w:tblGrid>
      <w:tr>
        <w:trPr>
          <w:cantSplit w:val="0"/>
          <w:tblHeader w:val="0"/>
        </w:trPr>
        <w:tc>
          <w:tcPr>
            <w:shd w:fill="cccccc" w:val="clear"/>
          </w:tcPr>
          <w:p w:rsidR="00000000" w:rsidDel="00000000" w:rsidP="00000000" w:rsidRDefault="00000000" w:rsidRPr="00000000" w14:paraId="00000083">
            <w:pPr>
              <w:pageBreakBefore w:val="0"/>
              <w:widowControl w:val="0"/>
              <w:spacing w:after="60" w:before="6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RECORDS TO BE KEPT PERMANENTLY</w:t>
            </w:r>
          </w:p>
        </w:tc>
      </w:tr>
      <w:tr>
        <w:trPr>
          <w:cantSplit w:val="0"/>
          <w:tblHeader w:val="0"/>
        </w:trPr>
        <w:tc>
          <w:tcPr/>
          <w:p w:rsidR="00000000" w:rsidDel="00000000" w:rsidP="00000000" w:rsidRDefault="00000000" w:rsidRPr="00000000" w14:paraId="00000084">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Annual Financial Audit Report</w:t>
            </w:r>
            <w:r w:rsidDel="00000000" w:rsidR="00000000" w:rsidRPr="00000000">
              <w:rPr>
                <w:rtl w:val="0"/>
              </w:rPr>
            </w:r>
          </w:p>
        </w:tc>
      </w:tr>
      <w:tr>
        <w:trPr>
          <w:cantSplit w:val="0"/>
          <w:tblHeader w:val="0"/>
        </w:trPr>
        <w:tc>
          <w:tcPr/>
          <w:p w:rsidR="00000000" w:rsidDel="00000000" w:rsidP="00000000" w:rsidRDefault="00000000" w:rsidRPr="00000000" w14:paraId="00000085">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Annual School Report</w:t>
            </w:r>
            <w:r w:rsidDel="00000000" w:rsidR="00000000" w:rsidRPr="00000000">
              <w:rPr>
                <w:rtl w:val="0"/>
              </w:rPr>
            </w:r>
          </w:p>
        </w:tc>
      </w:tr>
      <w:tr>
        <w:trPr>
          <w:cantSplit w:val="0"/>
          <w:tblHeader w:val="0"/>
        </w:trPr>
        <w:tc>
          <w:tcPr/>
          <w:p w:rsidR="00000000" w:rsidDel="00000000" w:rsidP="00000000" w:rsidRDefault="00000000" w:rsidRPr="00000000" w14:paraId="00000086">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Budget Allocation to Council</w:t>
            </w:r>
            <w:r w:rsidDel="00000000" w:rsidR="00000000" w:rsidRPr="00000000">
              <w:rPr>
                <w:rtl w:val="0"/>
              </w:rPr>
            </w:r>
          </w:p>
        </w:tc>
      </w:tr>
      <w:tr>
        <w:trPr>
          <w:cantSplit w:val="0"/>
          <w:tblHeader w:val="0"/>
        </w:trPr>
        <w:tc>
          <w:tcPr/>
          <w:p w:rsidR="00000000" w:rsidDel="00000000" w:rsidP="00000000" w:rsidRDefault="00000000" w:rsidRPr="00000000" w14:paraId="00000087">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Official Correspondence </w:t>
            </w:r>
            <w:r w:rsidDel="00000000" w:rsidR="00000000" w:rsidRPr="00000000">
              <w:rPr>
                <w:rtl w:val="0"/>
              </w:rPr>
            </w:r>
          </w:p>
        </w:tc>
      </w:tr>
      <w:tr>
        <w:trPr>
          <w:cantSplit w:val="0"/>
          <w:tblHeader w:val="0"/>
        </w:trPr>
        <w:tc>
          <w:tcPr/>
          <w:p w:rsidR="00000000" w:rsidDel="00000000" w:rsidP="00000000" w:rsidRDefault="00000000" w:rsidRPr="00000000" w14:paraId="00000088">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School Council By-laws</w:t>
            </w:r>
          </w:p>
        </w:tc>
      </w:tr>
      <w:tr>
        <w:trPr>
          <w:cantSplit w:val="0"/>
          <w:tblHeader w:val="0"/>
        </w:trPr>
        <w:tc>
          <w:tcPr/>
          <w:p w:rsidR="00000000" w:rsidDel="00000000" w:rsidP="00000000" w:rsidRDefault="00000000" w:rsidRPr="00000000" w14:paraId="00000089">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SBDM Council Minutes</w:t>
            </w:r>
            <w:r w:rsidDel="00000000" w:rsidR="00000000" w:rsidRPr="00000000">
              <w:rPr>
                <w:rtl w:val="0"/>
              </w:rPr>
            </w:r>
          </w:p>
        </w:tc>
      </w:tr>
      <w:tr>
        <w:trPr>
          <w:cantSplit w:val="0"/>
          <w:tblHeader w:val="0"/>
        </w:trPr>
        <w:tc>
          <w:tcPr/>
          <w:p w:rsidR="00000000" w:rsidDel="00000000" w:rsidP="00000000" w:rsidRDefault="00000000" w:rsidRPr="00000000" w14:paraId="0000008A">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SBDM Council Committee Minutes</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8B">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SBDM Council Policy</w:t>
            </w: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8C">
            <w:pPr>
              <w:pageBreakBefore w:val="0"/>
              <w:widowControl w:val="0"/>
              <w:spacing w:after="100" w:before="10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RECORDS TO BE KEPT 5 YEARS </w:t>
            </w:r>
          </w:p>
        </w:tc>
      </w:tr>
      <w:tr>
        <w:trPr>
          <w:cantSplit w:val="0"/>
          <w:tblHeader w:val="0"/>
        </w:trPr>
        <w:tc>
          <w:tcPr/>
          <w:p w:rsidR="00000000" w:rsidDel="00000000" w:rsidP="00000000" w:rsidRDefault="00000000" w:rsidRPr="00000000" w14:paraId="0000008D">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Request for Waiver of Board Policy –– 5 years, then destroy</w:t>
            </w:r>
          </w:p>
        </w:tc>
      </w:tr>
      <w:tr>
        <w:trPr>
          <w:cantSplit w:val="0"/>
          <w:tblHeader w:val="0"/>
        </w:trPr>
        <w:tc>
          <w:tcPr>
            <w:tcBorders>
              <w:bottom w:color="000000" w:space="0" w:sz="4" w:val="single"/>
            </w:tcBorders>
          </w:tcPr>
          <w:p w:rsidR="00000000" w:rsidDel="00000000" w:rsidP="00000000" w:rsidRDefault="00000000" w:rsidRPr="00000000" w14:paraId="0000008E">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School Council Policy Appeals –– 5 years, then destroy</w:t>
            </w:r>
          </w:p>
        </w:tc>
      </w:tr>
      <w:tr>
        <w:trPr>
          <w:cantSplit w:val="0"/>
          <w:tblHeader w:val="0"/>
        </w:trPr>
        <w:tc>
          <w:tcPr>
            <w:tcBorders>
              <w:bottom w:color="000000" w:space="0" w:sz="4" w:val="single"/>
            </w:tcBorders>
          </w:tcPr>
          <w:p w:rsidR="00000000" w:rsidDel="00000000" w:rsidP="00000000" w:rsidRDefault="00000000" w:rsidRPr="00000000" w14:paraId="0000008F">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Annual Transformation Plan (CSIP) –– 5 years, then destroy </w:t>
            </w:r>
          </w:p>
        </w:tc>
      </w:tr>
      <w:tr>
        <w:trPr>
          <w:cantSplit w:val="0"/>
          <w:tblHeader w:val="0"/>
        </w:trPr>
        <w:tc>
          <w:tcPr>
            <w:shd w:fill="cccccc" w:val="clear"/>
          </w:tcPr>
          <w:p w:rsidR="00000000" w:rsidDel="00000000" w:rsidP="00000000" w:rsidRDefault="00000000" w:rsidRPr="00000000" w14:paraId="00000090">
            <w:pPr>
              <w:pageBreakBefore w:val="0"/>
              <w:widowControl w:val="0"/>
              <w:spacing w:after="100" w:before="100" w:lineRule="auto"/>
              <w:jc w:val="center"/>
              <w:rPr>
                <w:rFonts w:ascii="Century Gothic" w:cs="Century Gothic" w:eastAsia="Century Gothic" w:hAnsi="Century Gothic"/>
                <w:b w:val="1"/>
                <w:sz w:val="28"/>
                <w:szCs w:val="28"/>
                <w:highlight w:val="yellow"/>
              </w:rPr>
            </w:pPr>
            <w:r w:rsidDel="00000000" w:rsidR="00000000" w:rsidRPr="00000000">
              <w:rPr>
                <w:rFonts w:ascii="Century Gothic" w:cs="Century Gothic" w:eastAsia="Century Gothic" w:hAnsi="Century Gothic"/>
                <w:b w:val="1"/>
                <w:sz w:val="28"/>
                <w:szCs w:val="28"/>
                <w:rtl w:val="0"/>
              </w:rPr>
              <w:t xml:space="preserve">RECORDS TO BE KEPT 3 YEARS </w:t>
            </w:r>
            <w:r w:rsidDel="00000000" w:rsidR="00000000" w:rsidRPr="00000000">
              <w:rPr>
                <w:rtl w:val="0"/>
              </w:rPr>
            </w:r>
          </w:p>
        </w:tc>
      </w:tr>
      <w:tr>
        <w:trPr>
          <w:cantSplit w:val="0"/>
          <w:tblHeader w:val="0"/>
        </w:trPr>
        <w:tc>
          <w:tcPr/>
          <w:p w:rsidR="00000000" w:rsidDel="00000000" w:rsidP="00000000" w:rsidRDefault="00000000" w:rsidRPr="00000000" w14:paraId="00000091">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Budget Expenditure Report (3 years </w:t>
            </w:r>
            <w:r w:rsidDel="00000000" w:rsidR="00000000" w:rsidRPr="00000000">
              <w:rPr>
                <w:rFonts w:ascii="Century Gothic" w:cs="Century Gothic" w:eastAsia="Century Gothic" w:hAnsi="Century Gothic"/>
                <w:b w:val="1"/>
                <w:sz w:val="22"/>
                <w:szCs w:val="22"/>
                <w:u w:val="single"/>
                <w:rtl w:val="0"/>
              </w:rPr>
              <w:t xml:space="preserve">AND</w:t>
            </w:r>
            <w:r w:rsidDel="00000000" w:rsidR="00000000" w:rsidRPr="00000000">
              <w:rPr>
                <w:rFonts w:ascii="Century Gothic" w:cs="Century Gothic" w:eastAsia="Century Gothic" w:hAnsi="Century Gothic"/>
                <w:sz w:val="22"/>
                <w:szCs w:val="22"/>
                <w:rtl w:val="0"/>
              </w:rPr>
              <w:t xml:space="preserve"> destroy after audit)</w:t>
            </w:r>
          </w:p>
        </w:tc>
      </w:tr>
      <w:tr>
        <w:trPr>
          <w:cantSplit w:val="0"/>
          <w:tblHeader w:val="0"/>
        </w:trPr>
        <w:tc>
          <w:tcPr/>
          <w:p w:rsidR="00000000" w:rsidDel="00000000" w:rsidP="00000000" w:rsidRDefault="00000000" w:rsidRPr="00000000" w14:paraId="00000092">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Request for Professional Development –– 3 years, then destroy</w:t>
            </w: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widowControl w:val="0"/>
              <w:spacing w:after="100" w:before="10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Parent Council Member Election Records –– 3 years, then destroy</w:t>
            </w:r>
            <w:r w:rsidDel="00000000" w:rsidR="00000000" w:rsidRPr="00000000">
              <w:rPr>
                <w:rtl w:val="0"/>
              </w:rPr>
            </w:r>
          </w:p>
        </w:tc>
      </w:tr>
      <w:tr>
        <w:trPr>
          <w:cantSplit w:val="0"/>
          <w:tblHeader w:val="0"/>
        </w:trPr>
        <w:tc>
          <w:tcPr/>
          <w:p w:rsidR="00000000" w:rsidDel="00000000" w:rsidP="00000000" w:rsidRDefault="00000000" w:rsidRPr="00000000" w14:paraId="00000094">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Teacher Council Member Election Records –– 3 years, then destroy</w:t>
            </w:r>
          </w:p>
        </w:tc>
      </w:tr>
      <w:tr>
        <w:trPr>
          <w:cantSplit w:val="0"/>
          <w:tblHeader w:val="0"/>
        </w:trPr>
        <w:tc>
          <w:tcPr/>
          <w:p w:rsidR="00000000" w:rsidDel="00000000" w:rsidP="00000000" w:rsidRDefault="00000000" w:rsidRPr="00000000" w14:paraId="00000095">
            <w:pPr>
              <w:pageBreakBefore w:val="0"/>
              <w:widowControl w:val="0"/>
              <w:spacing w:after="100" w:before="10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Council Member Training Record File –– 3 years, then destroy</w:t>
            </w:r>
          </w:p>
        </w:tc>
      </w:tr>
      <w:tr>
        <w:trPr>
          <w:cantSplit w:val="0"/>
          <w:tblHeader w:val="0"/>
        </w:trPr>
        <w:tc>
          <w:tcPr>
            <w:shd w:fill="cccccc" w:val="clear"/>
          </w:tcPr>
          <w:p w:rsidR="00000000" w:rsidDel="00000000" w:rsidP="00000000" w:rsidRDefault="00000000" w:rsidRPr="00000000" w14:paraId="00000096">
            <w:pPr>
              <w:pageBreakBefore w:val="0"/>
              <w:widowControl w:val="0"/>
              <w:tabs>
                <w:tab w:val="left" w:pos="860"/>
                <w:tab w:val="center" w:pos="4896"/>
              </w:tabs>
              <w:spacing w:after="100" w:before="100" w:lineRule="auto"/>
              <w:rPr>
                <w:rFonts w:ascii="Century Gothic" w:cs="Century Gothic" w:eastAsia="Century Gothic" w:hAnsi="Century Gothic"/>
                <w:b w:val="1"/>
                <w:sz w:val="28"/>
                <w:szCs w:val="28"/>
                <w:highlight w:val="red"/>
              </w:rPr>
            </w:pPr>
            <w:r w:rsidDel="00000000" w:rsidR="00000000" w:rsidRPr="00000000">
              <w:rPr>
                <w:rFonts w:ascii="Century Gothic" w:cs="Century Gothic" w:eastAsia="Century Gothic" w:hAnsi="Century Gothic"/>
                <w:b w:val="1"/>
                <w:sz w:val="28"/>
                <w:szCs w:val="28"/>
                <w:rtl w:val="0"/>
              </w:rPr>
              <w:tab/>
              <w:tab/>
              <w:t xml:space="preserve">RECORDS TO BE KEPT 2 YEARS OR LESS</w:t>
            </w: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widowControl w:val="0"/>
              <w:spacing w:after="100" w:before="10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sz w:val="22"/>
                <w:szCs w:val="22"/>
                <w:rtl w:val="0"/>
              </w:rPr>
              <w:t xml:space="preserve">Routine Correspondence ––  </w:t>
            </w:r>
            <w:r w:rsidDel="00000000" w:rsidR="00000000" w:rsidRPr="00000000">
              <w:rPr>
                <w:rFonts w:ascii="Century Gothic" w:cs="Century Gothic" w:eastAsia="Century Gothic" w:hAnsi="Century Gothic"/>
                <w:b w:val="1"/>
                <w:sz w:val="22"/>
                <w:szCs w:val="22"/>
                <w:u w:val="single"/>
                <w:rtl w:val="0"/>
              </w:rPr>
              <w:t xml:space="preserve">2 year requirement  </w:t>
            </w:r>
          </w:p>
        </w:tc>
      </w:tr>
      <w:tr>
        <w:trPr>
          <w:cantSplit w:val="0"/>
          <w:tblHeader w:val="0"/>
        </w:trPr>
        <w:tc>
          <w:tcPr/>
          <w:p w:rsidR="00000000" w:rsidDel="00000000" w:rsidP="00000000" w:rsidRDefault="00000000" w:rsidRPr="00000000" w14:paraId="00000098">
            <w:pPr>
              <w:pageBreakBefore w:val="0"/>
              <w:widowControl w:val="0"/>
              <w:spacing w:after="100" w:before="10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sz w:val="22"/>
                <w:szCs w:val="22"/>
                <w:rtl w:val="0"/>
              </w:rPr>
              <w:t xml:space="preserve">SBDM Council/Committee Meeting Notification – </w:t>
            </w:r>
            <w:r w:rsidDel="00000000" w:rsidR="00000000" w:rsidRPr="00000000">
              <w:rPr>
                <w:rFonts w:ascii="Century Gothic" w:cs="Century Gothic" w:eastAsia="Century Gothic" w:hAnsi="Century Gothic"/>
                <w:b w:val="1"/>
                <w:sz w:val="22"/>
                <w:szCs w:val="22"/>
                <w:u w:val="single"/>
                <w:rtl w:val="0"/>
              </w:rPr>
              <w:t xml:space="preserve">1 year requirement, then destroy</w:t>
            </w:r>
          </w:p>
        </w:tc>
      </w:tr>
    </w:tbl>
    <w:p w:rsidR="00000000" w:rsidDel="00000000" w:rsidP="00000000" w:rsidRDefault="00000000" w:rsidRPr="00000000" w14:paraId="00000099">
      <w:pPr>
        <w:pageBreakBefore w:val="0"/>
        <w:rPr>
          <w:rFonts w:ascii="Century Gothic" w:cs="Century Gothic" w:eastAsia="Century Gothic" w:hAnsi="Century Gothic"/>
          <w:color w:val="ff0000"/>
          <w:sz w:val="22"/>
          <w:szCs w:val="22"/>
        </w:rPr>
      </w:pPr>
      <w:r w:rsidDel="00000000" w:rsidR="00000000" w:rsidRPr="00000000">
        <w:rPr>
          <w:rtl w:val="0"/>
        </w:rPr>
      </w:r>
    </w:p>
    <w:sectPr>
      <w:headerReference r:id="rId16" w:type="default"/>
      <w:footerReference r:id="rId17" w:type="default"/>
      <w:footerReference r:id="rId18" w:type="even"/>
      <w:pgSz w:h="15840" w:w="12240" w:orient="portrait"/>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center"/>
      <w:rPr>
        <w:rFonts w:ascii="Century Gothic" w:cs="Century Gothic" w:eastAsia="Century Gothic" w:hAnsi="Century Gothic"/>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00" w:hanging="360"/>
      </w:pPr>
      <w:rPr/>
    </w:lvl>
    <w:lvl w:ilvl="1">
      <w:start w:val="1"/>
      <w:numFmt w:val="lowerLetter"/>
      <w:lvlText w:val="%2."/>
      <w:lvlJc w:val="left"/>
      <w:pPr>
        <w:ind w:left="1420" w:hanging="360"/>
      </w:pPr>
      <w:rPr/>
    </w:lvl>
    <w:lvl w:ilvl="2">
      <w:start w:val="1"/>
      <w:numFmt w:val="lowerRoman"/>
      <w:lvlText w:val="%3."/>
      <w:lvlJc w:val="right"/>
      <w:pPr>
        <w:ind w:left="2140" w:hanging="180"/>
      </w:pPr>
      <w:rPr/>
    </w:lvl>
    <w:lvl w:ilvl="3">
      <w:start w:val="1"/>
      <w:numFmt w:val="decimal"/>
      <w:lvlText w:val="%4."/>
      <w:lvlJc w:val="left"/>
      <w:pPr>
        <w:ind w:left="2860" w:hanging="360"/>
      </w:pPr>
      <w:rPr/>
    </w:lvl>
    <w:lvl w:ilvl="4">
      <w:start w:val="1"/>
      <w:numFmt w:val="lowerLetter"/>
      <w:lvlText w:val="%5."/>
      <w:lvlJc w:val="left"/>
      <w:pPr>
        <w:ind w:left="3580" w:hanging="360"/>
      </w:pPr>
      <w:rPr/>
    </w:lvl>
    <w:lvl w:ilvl="5">
      <w:start w:val="1"/>
      <w:numFmt w:val="lowerRoman"/>
      <w:lvlText w:val="%6."/>
      <w:lvlJc w:val="right"/>
      <w:pPr>
        <w:ind w:left="4300" w:hanging="180"/>
      </w:pPr>
      <w:rPr/>
    </w:lvl>
    <w:lvl w:ilvl="6">
      <w:start w:val="1"/>
      <w:numFmt w:val="decimal"/>
      <w:lvlText w:val="%7."/>
      <w:lvlJc w:val="left"/>
      <w:pPr>
        <w:ind w:left="5020" w:hanging="360"/>
      </w:pPr>
      <w:rPr/>
    </w:lvl>
    <w:lvl w:ilvl="7">
      <w:start w:val="1"/>
      <w:numFmt w:val="lowerLetter"/>
      <w:lvlText w:val="%8."/>
      <w:lvlJc w:val="left"/>
      <w:pPr>
        <w:ind w:left="5740" w:hanging="360"/>
      </w:pPr>
      <w:rPr/>
    </w:lvl>
    <w:lvl w:ilvl="8">
      <w:start w:val="1"/>
      <w:numFmt w:val="lowerRoman"/>
      <w:lvlText w:val="%9."/>
      <w:lvlJc w:val="right"/>
      <w:pPr>
        <w:ind w:left="646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00" w:hanging="360"/>
      </w:pPr>
      <w:rPr/>
    </w:lvl>
    <w:lvl w:ilvl="1">
      <w:start w:val="1"/>
      <w:numFmt w:val="lowerLetter"/>
      <w:lvlText w:val="%2."/>
      <w:lvlJc w:val="left"/>
      <w:pPr>
        <w:ind w:left="1420" w:hanging="360"/>
      </w:pPr>
      <w:rPr/>
    </w:lvl>
    <w:lvl w:ilvl="2">
      <w:start w:val="1"/>
      <w:numFmt w:val="lowerRoman"/>
      <w:lvlText w:val="%3."/>
      <w:lvlJc w:val="right"/>
      <w:pPr>
        <w:ind w:left="2140" w:hanging="180"/>
      </w:pPr>
      <w:rPr/>
    </w:lvl>
    <w:lvl w:ilvl="3">
      <w:start w:val="1"/>
      <w:numFmt w:val="decimal"/>
      <w:lvlText w:val="%4."/>
      <w:lvlJc w:val="left"/>
      <w:pPr>
        <w:ind w:left="2860" w:hanging="360"/>
      </w:pPr>
      <w:rPr/>
    </w:lvl>
    <w:lvl w:ilvl="4">
      <w:start w:val="1"/>
      <w:numFmt w:val="lowerLetter"/>
      <w:lvlText w:val="%5."/>
      <w:lvlJc w:val="left"/>
      <w:pPr>
        <w:ind w:left="3580" w:hanging="360"/>
      </w:pPr>
      <w:rPr/>
    </w:lvl>
    <w:lvl w:ilvl="5">
      <w:start w:val="1"/>
      <w:numFmt w:val="lowerRoman"/>
      <w:lvlText w:val="%6."/>
      <w:lvlJc w:val="right"/>
      <w:pPr>
        <w:ind w:left="4300" w:hanging="180"/>
      </w:pPr>
      <w:rPr/>
    </w:lvl>
    <w:lvl w:ilvl="6">
      <w:start w:val="1"/>
      <w:numFmt w:val="decimal"/>
      <w:lvlText w:val="%7."/>
      <w:lvlJc w:val="left"/>
      <w:pPr>
        <w:ind w:left="5020" w:hanging="360"/>
      </w:pPr>
      <w:rPr/>
    </w:lvl>
    <w:lvl w:ilvl="7">
      <w:start w:val="1"/>
      <w:numFmt w:val="lowerLetter"/>
      <w:lvlText w:val="%8."/>
      <w:lvlJc w:val="left"/>
      <w:pPr>
        <w:ind w:left="5740" w:hanging="360"/>
      </w:pPr>
      <w:rPr/>
    </w:lvl>
    <w:lvl w:ilvl="8">
      <w:start w:val="1"/>
      <w:numFmt w:val="lowerRoman"/>
      <w:lvlText w:val="%9."/>
      <w:lvlJc w:val="right"/>
      <w:pPr>
        <w:ind w:left="6460" w:hanging="180"/>
      </w:pPr>
      <w:rPr/>
    </w:lvl>
  </w:abstractNum>
  <w:abstractNum w:abstractNumId="8">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rFonts w:ascii="Arial" w:cs="Arial" w:eastAsia="Arial" w:hAnsi="Arial"/>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ag.ky.gov/AG%20Publications/Managing-Government-Records.pdf" TargetMode="External"/><Relationship Id="rId13" Type="http://schemas.openxmlformats.org/officeDocument/2006/relationships/hyperlink" Target="https://docs.google.com/document/d/11Zzg-krf3ehvUn8VWGmacL8apUW4iBChsLOXnBvnffU/edit?usp=sharing" TargetMode="External"/><Relationship Id="rId12" Type="http://schemas.openxmlformats.org/officeDocument/2006/relationships/hyperlink" Target="https://docs.google.com/document/d/11Zzg-krf3ehvUn8VWGmacL8apUW4iBChsLOXnBvnff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ky.gov/Documents/2021%20%20-%20Open%20Records%20Open%20Meetings%20Guide.pdf" TargetMode="External"/><Relationship Id="rId15" Type="http://schemas.openxmlformats.org/officeDocument/2006/relationships/hyperlink" Target="https://edstore.ket.org/" TargetMode="External"/><Relationship Id="rId14" Type="http://schemas.openxmlformats.org/officeDocument/2006/relationships/hyperlink" Target="https://edstore.ket.org/"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hyperlink" Target="https://apps.legislature.ky.gov/law/statutes/statute.aspx?id=45715" TargetMode="External"/><Relationship Id="rId8" Type="http://schemas.openxmlformats.org/officeDocument/2006/relationships/hyperlink" Target="https://apps.legislature.ky.gov/law/statutes/statute.aspx?id=487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